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94" w:rsidRPr="00BB4B67" w:rsidRDefault="00AD5194" w:rsidP="00BB4B67">
      <w:pPr>
        <w:pStyle w:val="ConsPlusNormal"/>
        <w:jc w:val="center"/>
        <w:rPr>
          <w:b/>
        </w:rPr>
      </w:pPr>
      <w:r w:rsidRPr="00BB4B67">
        <w:rPr>
          <w:b/>
        </w:rPr>
        <w:t>ОТЧЕТ</w:t>
      </w:r>
    </w:p>
    <w:p w:rsidR="00F05FD9" w:rsidRPr="00BB4B67" w:rsidRDefault="00AD5194" w:rsidP="00BB4B67">
      <w:pPr>
        <w:pStyle w:val="ConsPlusNormal"/>
        <w:jc w:val="center"/>
        <w:rPr>
          <w:b/>
        </w:rPr>
      </w:pPr>
      <w:r w:rsidRPr="00BB4B67">
        <w:rPr>
          <w:b/>
        </w:rPr>
        <w:t>об осуществлении отдельных государственных полномочий по управлению охраной труда в муниципальном образовании Красноселькупский район</w:t>
      </w:r>
    </w:p>
    <w:p w:rsidR="00AD5194" w:rsidRDefault="00A862E7" w:rsidP="00BB4B67">
      <w:pPr>
        <w:pStyle w:val="ConsPlusNormal"/>
        <w:jc w:val="center"/>
        <w:rPr>
          <w:b/>
        </w:rPr>
      </w:pPr>
      <w:r>
        <w:rPr>
          <w:b/>
        </w:rPr>
        <w:t>за</w:t>
      </w:r>
      <w:r w:rsidR="008374F3">
        <w:rPr>
          <w:b/>
        </w:rPr>
        <w:t xml:space="preserve"> </w:t>
      </w:r>
      <w:r w:rsidR="00EA6528">
        <w:rPr>
          <w:b/>
        </w:rPr>
        <w:t xml:space="preserve">1 полугодие </w:t>
      </w:r>
      <w:r w:rsidR="008374F3">
        <w:rPr>
          <w:b/>
        </w:rPr>
        <w:t>20</w:t>
      </w:r>
      <w:r w:rsidR="00EA6528">
        <w:rPr>
          <w:b/>
        </w:rPr>
        <w:t>20</w:t>
      </w:r>
      <w:r w:rsidR="00AD5194" w:rsidRPr="00BB4B67">
        <w:rPr>
          <w:b/>
        </w:rPr>
        <w:t xml:space="preserve"> год</w:t>
      </w:r>
      <w:r w:rsidR="008374F3">
        <w:rPr>
          <w:b/>
        </w:rPr>
        <w:t>а</w:t>
      </w:r>
      <w:r>
        <w:rPr>
          <w:b/>
        </w:rPr>
        <w:t>.</w:t>
      </w:r>
    </w:p>
    <w:p w:rsidR="00AD5194" w:rsidRPr="00BB4B67" w:rsidRDefault="00AD5194" w:rsidP="00BB4B67">
      <w:pPr>
        <w:pStyle w:val="ConsPlusNormal"/>
        <w:jc w:val="center"/>
        <w:rPr>
          <w:b/>
        </w:rPr>
      </w:pPr>
    </w:p>
    <w:p w:rsidR="00AD5194" w:rsidRPr="00BB4B67" w:rsidRDefault="001842EF" w:rsidP="00241539">
      <w:pPr>
        <w:pStyle w:val="ConsPlusNormal"/>
        <w:jc w:val="both"/>
        <w:rPr>
          <w:b/>
        </w:rPr>
      </w:pPr>
      <w:r>
        <w:rPr>
          <w:b/>
        </w:rPr>
        <w:t xml:space="preserve">1.1.  </w:t>
      </w:r>
      <w:r w:rsidR="00AD5194" w:rsidRPr="00BB4B67">
        <w:rPr>
          <w:b/>
        </w:rPr>
        <w:t>Информация о методическом  руководстве работой служб охраны труда у индивидуальных предпринимателей и в организациях.</w:t>
      </w:r>
    </w:p>
    <w:p w:rsidR="003A6319" w:rsidRPr="00BB4B67" w:rsidRDefault="003A6319" w:rsidP="00BB4B67">
      <w:pPr>
        <w:pStyle w:val="ConsPlusNormal"/>
        <w:jc w:val="center"/>
        <w:rPr>
          <w:b/>
        </w:rPr>
      </w:pPr>
    </w:p>
    <w:p w:rsidR="003A6319" w:rsidRPr="001F0504" w:rsidRDefault="003A6319" w:rsidP="00241539">
      <w:pPr>
        <w:pStyle w:val="ConsPlusNormal"/>
        <w:jc w:val="both"/>
      </w:pPr>
      <w:r w:rsidRPr="00695E75">
        <w:rPr>
          <w:color w:val="FF0000"/>
        </w:rPr>
        <w:tab/>
      </w:r>
      <w:r w:rsidRPr="001F0504">
        <w:t xml:space="preserve">Для организации и совершенствования работы служб охраны труда предприятиям, организациям и учреждениям, а также руководителям малого предпринимательства </w:t>
      </w:r>
      <w:r w:rsidR="001F6461" w:rsidRPr="001F0504">
        <w:t>оказывается методическая помощь. В организации и предприятия района</w:t>
      </w:r>
      <w:r w:rsidR="00FE0FCE">
        <w:t xml:space="preserve"> в</w:t>
      </w:r>
      <w:r w:rsidR="00EA6528">
        <w:t xml:space="preserve"> 1 полугодии</w:t>
      </w:r>
      <w:r w:rsidR="00FE0FCE">
        <w:t xml:space="preserve"> 20</w:t>
      </w:r>
      <w:r w:rsidR="00EA6528">
        <w:t>20</w:t>
      </w:r>
      <w:r w:rsidR="00FE0FCE">
        <w:t xml:space="preserve"> год</w:t>
      </w:r>
      <w:r w:rsidR="00EA6528">
        <w:t>а</w:t>
      </w:r>
      <w:r w:rsidR="001F6461" w:rsidRPr="001F0504">
        <w:t xml:space="preserve"> </w:t>
      </w:r>
      <w:r w:rsidRPr="001F0504">
        <w:t>направлены методические рекомендации</w:t>
      </w:r>
      <w:r w:rsidR="001819AA" w:rsidRPr="001F0504">
        <w:t>:</w:t>
      </w:r>
    </w:p>
    <w:p w:rsidR="005E6036" w:rsidRPr="001F0504" w:rsidRDefault="003A6319" w:rsidP="00241539">
      <w:pPr>
        <w:pStyle w:val="ConsPlusNormal"/>
        <w:ind w:firstLine="708"/>
        <w:jc w:val="both"/>
      </w:pPr>
      <w:r w:rsidRPr="001F0504">
        <w:t xml:space="preserve"> - </w:t>
      </w:r>
      <w:r w:rsidR="005E6036" w:rsidRPr="001F0504">
        <w:t>Инструкция по заполнению программы «</w:t>
      </w:r>
      <w:r w:rsidR="005E6036" w:rsidRPr="001F0504">
        <w:rPr>
          <w:lang w:val="en-US"/>
        </w:rPr>
        <w:t>Mot</w:t>
      </w:r>
      <w:r w:rsidR="005E6036" w:rsidRPr="001F0504">
        <w:t>89. Карточка предприятия версия: 4.2.0.1»;</w:t>
      </w:r>
    </w:p>
    <w:p w:rsidR="005E6036" w:rsidRPr="001F0504" w:rsidRDefault="00B96002" w:rsidP="00241539">
      <w:pPr>
        <w:pStyle w:val="ConsPlusNormal"/>
        <w:ind w:firstLine="708"/>
        <w:jc w:val="both"/>
      </w:pPr>
      <w:r>
        <w:t>-</w:t>
      </w:r>
      <w:r w:rsidR="001F6461" w:rsidRPr="001F0504">
        <w:t xml:space="preserve">Методические рекомендации </w:t>
      </w:r>
      <w:r w:rsidR="005E6036" w:rsidRPr="001F0504">
        <w:t>«О правилах по охране труда при работе на высоте»;</w:t>
      </w:r>
    </w:p>
    <w:p w:rsidR="005E6036" w:rsidRPr="001F0504" w:rsidRDefault="00B96002" w:rsidP="00241539">
      <w:pPr>
        <w:pStyle w:val="ConsPlusNormal"/>
        <w:ind w:firstLine="708"/>
        <w:jc w:val="both"/>
      </w:pPr>
      <w:r>
        <w:t>-</w:t>
      </w:r>
      <w:r w:rsidR="001F6461" w:rsidRPr="001F0504">
        <w:t xml:space="preserve">Методические рекомендации </w:t>
      </w:r>
      <w:r w:rsidR="005E6036" w:rsidRPr="001F0504">
        <w:t>«О порядке расследования и учета несчастных случаев на производстве»;</w:t>
      </w:r>
    </w:p>
    <w:p w:rsidR="005E6036" w:rsidRPr="001F0504" w:rsidRDefault="00B96002" w:rsidP="00241539">
      <w:pPr>
        <w:pStyle w:val="ConsPlusNormal"/>
        <w:ind w:firstLine="708"/>
        <w:jc w:val="both"/>
      </w:pPr>
      <w:r>
        <w:t>-</w:t>
      </w:r>
      <w:r w:rsidR="001F6461" w:rsidRPr="001F0504">
        <w:t xml:space="preserve">Методические рекомендации </w:t>
      </w:r>
      <w:r w:rsidR="000B472B" w:rsidRPr="001F0504">
        <w:t>«По организации и проведению работ с повышенной опасностью»;</w:t>
      </w:r>
    </w:p>
    <w:p w:rsidR="000B472B" w:rsidRPr="001F0504" w:rsidRDefault="00B96002" w:rsidP="00241539">
      <w:pPr>
        <w:pStyle w:val="ConsPlusNormal"/>
        <w:ind w:firstLine="708"/>
        <w:jc w:val="both"/>
      </w:pPr>
      <w:r>
        <w:t>-</w:t>
      </w:r>
      <w:r w:rsidR="001F6461" w:rsidRPr="001F0504">
        <w:t xml:space="preserve">Методические рекомендации </w:t>
      </w:r>
      <w:r w:rsidR="000B472B" w:rsidRPr="001F0504">
        <w:t>«По разработке инструкций по охране труда в организациях Ямало-Ненецкого автономного округа»;</w:t>
      </w:r>
    </w:p>
    <w:p w:rsidR="000B472B" w:rsidRPr="001F0504" w:rsidRDefault="00B96002" w:rsidP="00241539">
      <w:pPr>
        <w:pStyle w:val="ConsPlusNormal"/>
        <w:ind w:firstLine="708"/>
        <w:jc w:val="both"/>
      </w:pPr>
      <w:r>
        <w:t>-</w:t>
      </w:r>
      <w:r w:rsidR="001F6461" w:rsidRPr="001F0504">
        <w:t xml:space="preserve">Методические рекомендации </w:t>
      </w:r>
      <w:r w:rsidR="000B472B" w:rsidRPr="001F0504">
        <w:t>«О расследовании и учете профессиональных заболеваний»;</w:t>
      </w:r>
    </w:p>
    <w:p w:rsidR="001F6461" w:rsidRPr="001F0504" w:rsidRDefault="00B96002" w:rsidP="001F6461">
      <w:pPr>
        <w:pStyle w:val="ConsPlusNormal"/>
        <w:ind w:firstLine="708"/>
        <w:jc w:val="both"/>
      </w:pPr>
      <w:r>
        <w:t>-</w:t>
      </w:r>
      <w:r w:rsidR="001F6461" w:rsidRPr="001F0504">
        <w:t xml:space="preserve">Методические рекомендации «О </w:t>
      </w:r>
      <w:r w:rsidR="00696EA6" w:rsidRPr="001F0504">
        <w:t>поря</w:t>
      </w:r>
      <w:r w:rsidR="00E51D2B" w:rsidRPr="001F0504">
        <w:t>д</w:t>
      </w:r>
      <w:r w:rsidR="00696EA6" w:rsidRPr="001F0504">
        <w:t>ке предоставления финансового обеспечения</w:t>
      </w:r>
      <w:r w:rsidR="00E51D2B" w:rsidRPr="001F0504">
        <w:t xml:space="preserve"> </w:t>
      </w:r>
      <w:r w:rsidR="001F6461" w:rsidRPr="001F0504">
        <w:t xml:space="preserve">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факторами»; </w:t>
      </w:r>
    </w:p>
    <w:p w:rsidR="000B472B" w:rsidRPr="001F0504" w:rsidRDefault="00B96002" w:rsidP="00241539">
      <w:pPr>
        <w:pStyle w:val="ConsPlusNormal"/>
        <w:ind w:firstLine="708"/>
        <w:jc w:val="both"/>
      </w:pPr>
      <w:r>
        <w:t>-</w:t>
      </w:r>
      <w:r w:rsidR="001F6461" w:rsidRPr="001F0504">
        <w:t xml:space="preserve">Методические рекомендации </w:t>
      </w:r>
      <w:r w:rsidR="000B472B" w:rsidRPr="001F0504">
        <w:t>«О внедрении передового опыта в области безопасности охраны труда ООО «РН-Пурнефтегаз»;</w:t>
      </w:r>
    </w:p>
    <w:p w:rsidR="00E26798" w:rsidRPr="001F0504" w:rsidRDefault="00E26798" w:rsidP="00E26798">
      <w:pPr>
        <w:pStyle w:val="a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0504">
        <w:tab/>
      </w:r>
      <w:r w:rsidR="00B96002">
        <w:rPr>
          <w:rFonts w:ascii="Times New Roman" w:hAnsi="Times New Roman" w:cs="Times New Roman"/>
          <w:sz w:val="28"/>
          <w:szCs w:val="28"/>
        </w:rPr>
        <w:t>-</w:t>
      </w:r>
      <w:r w:rsidRPr="001F0504">
        <w:rPr>
          <w:rFonts w:ascii="Times New Roman" w:hAnsi="Times New Roman" w:cs="Times New Roman"/>
          <w:sz w:val="28"/>
          <w:szCs w:val="28"/>
        </w:rPr>
        <w:t>Положительный опыт по проведению предрейсовых медицинских</w:t>
      </w:r>
      <w:r w:rsidR="00B96002">
        <w:rPr>
          <w:rFonts w:ascii="Times New Roman" w:hAnsi="Times New Roman" w:cs="Times New Roman"/>
          <w:sz w:val="28"/>
          <w:szCs w:val="28"/>
        </w:rPr>
        <w:t xml:space="preserve"> осмотров в ООО «ЯмалТрансАвто»;</w:t>
      </w:r>
    </w:p>
    <w:p w:rsidR="000B472B" w:rsidRPr="001F0504" w:rsidRDefault="00B96002" w:rsidP="00241539">
      <w:pPr>
        <w:pStyle w:val="ConsPlusNormal"/>
        <w:ind w:firstLine="708"/>
        <w:jc w:val="both"/>
      </w:pPr>
      <w:r>
        <w:t>-</w:t>
      </w:r>
      <w:r w:rsidR="001F6461" w:rsidRPr="001F0504">
        <w:t xml:space="preserve">Методические рекомендации </w:t>
      </w:r>
      <w:r w:rsidR="000B472B" w:rsidRPr="001F0504">
        <w:t>«Организация проведения Недели безопасности труда в муниципальном образовании Красноселькупский район 20</w:t>
      </w:r>
      <w:r w:rsidR="00EA6528">
        <w:t>20</w:t>
      </w:r>
      <w:r w:rsidR="000B472B" w:rsidRPr="001F0504">
        <w:t xml:space="preserve"> году»;</w:t>
      </w:r>
    </w:p>
    <w:p w:rsidR="001F6461" w:rsidRPr="001F0504" w:rsidRDefault="00B96002" w:rsidP="00241539">
      <w:pPr>
        <w:pStyle w:val="ConsPlusNormal"/>
        <w:ind w:firstLine="708"/>
        <w:jc w:val="both"/>
      </w:pPr>
      <w:r>
        <w:t>-</w:t>
      </w:r>
      <w:r w:rsidR="00E26798" w:rsidRPr="001F0504">
        <w:t>Методические рек</w:t>
      </w:r>
      <w:r w:rsidR="001F6461" w:rsidRPr="001F0504">
        <w:t>омендации МОТ о ВИЧ/СПИДе и сфере труда (№200);</w:t>
      </w:r>
    </w:p>
    <w:p w:rsidR="000B472B" w:rsidRPr="001F0504" w:rsidRDefault="00FE0FCE" w:rsidP="00241539">
      <w:pPr>
        <w:pStyle w:val="ConsPlusNormal"/>
        <w:ind w:firstLine="708"/>
        <w:jc w:val="both"/>
      </w:pPr>
      <w:r>
        <w:t>-</w:t>
      </w:r>
      <w:r w:rsidR="001F6461" w:rsidRPr="001F0504">
        <w:t>Б</w:t>
      </w:r>
      <w:r w:rsidR="000B472B" w:rsidRPr="001F0504">
        <w:t>уклеты для несовершеннолетних работников «Прием на работу и обеспечение безопасных условий труда несовершеннолетних», «Что должен знать несовершеннолетний гражданин при трудоустройстве»;</w:t>
      </w:r>
    </w:p>
    <w:p w:rsidR="001F6461" w:rsidRPr="001F0504" w:rsidRDefault="00FE0FCE" w:rsidP="001F6461">
      <w:pPr>
        <w:pStyle w:val="ac"/>
        <w:ind w:firstLine="540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-</w:t>
      </w:r>
      <w:r w:rsidR="001F6461" w:rsidRPr="001F050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Памятка для работодателей при оформлении трудоустройства несовершеннолетних граждан в возрасте от 14 до 18 лет, где собраны типичные </w:t>
      </w:r>
      <w:r w:rsidR="001F6461" w:rsidRPr="001F0504">
        <w:rPr>
          <w:rFonts w:ascii="Times New Roman" w:hAnsi="Times New Roman"/>
          <w:spacing w:val="2"/>
          <w:sz w:val="28"/>
          <w:szCs w:val="28"/>
          <w:shd w:val="clear" w:color="auto" w:fill="FFFFFF"/>
        </w:rPr>
        <w:lastRenderedPageBreak/>
        <w:t>ошибки работодателей при трудоустройстве несовершеннолетних работников по результатам проверок надзорных органов;</w:t>
      </w:r>
    </w:p>
    <w:p w:rsidR="001F6461" w:rsidRPr="001F0504" w:rsidRDefault="00FE0FCE" w:rsidP="001F6461">
      <w:pPr>
        <w:pStyle w:val="ac"/>
        <w:ind w:firstLine="540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-</w:t>
      </w:r>
      <w:r w:rsidR="001F6461" w:rsidRPr="001F050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Памятка для работодателей при трудоустройстве несовершеннолетних граждан, где в помощь работодателям прописаны их обязанности в сфере трудовых отношений с несовершеннолетними работниками, с указанием ст</w:t>
      </w:r>
      <w:r w:rsidR="00926C0F" w:rsidRPr="001F050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атей нормативных правовых актов;</w:t>
      </w:r>
    </w:p>
    <w:p w:rsidR="00926C0F" w:rsidRDefault="00B96002" w:rsidP="001F6461">
      <w:pPr>
        <w:pStyle w:val="ac"/>
        <w:ind w:firstLine="540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-</w:t>
      </w:r>
      <w:r w:rsidR="00926C0F" w:rsidRPr="001F050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Рекомендации работодателям района «О проведении тематических мероприятий в рамках Всероссийского дня трезвости»</w:t>
      </w:r>
      <w:r w:rsidR="001F0504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;</w:t>
      </w:r>
    </w:p>
    <w:p w:rsidR="001F0504" w:rsidRDefault="001F0504" w:rsidP="00B96002">
      <w:pPr>
        <w:pStyle w:val="ac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-</w:t>
      </w:r>
      <w:r w:rsidRPr="001F0504">
        <w:rPr>
          <w:rFonts w:ascii="Times New Roman" w:hAnsi="Times New Roman"/>
          <w:sz w:val="28"/>
          <w:szCs w:val="28"/>
        </w:rPr>
        <w:t>Работодателям направлены информационные письма о проведении выставки новинок СИЗ в городе Новый Уренгой</w:t>
      </w:r>
      <w:r>
        <w:rPr>
          <w:rFonts w:ascii="Times New Roman" w:hAnsi="Times New Roman"/>
          <w:sz w:val="28"/>
          <w:szCs w:val="28"/>
        </w:rPr>
        <w:t>;</w:t>
      </w:r>
    </w:p>
    <w:p w:rsidR="00415FB2" w:rsidRDefault="00415FB2" w:rsidP="00415FB2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15FB2">
        <w:rPr>
          <w:bCs/>
          <w:sz w:val="28"/>
          <w:szCs w:val="28"/>
          <w:shd w:val="clear" w:color="auto" w:fill="FFFFFF"/>
        </w:rPr>
        <w:t>-</w:t>
      </w:r>
      <w:r w:rsidRPr="00415FB2">
        <w:rPr>
          <w:sz w:val="28"/>
          <w:szCs w:val="28"/>
        </w:rPr>
        <w:t>Главам МО и работодателям направлены информационные письма о проведении опроса Национальным агентством развития квалификаций по подготовки, переподготовки и повышению квалификации рабочих кадров</w:t>
      </w:r>
      <w:r>
        <w:rPr>
          <w:sz w:val="28"/>
          <w:szCs w:val="28"/>
        </w:rPr>
        <w:t>;</w:t>
      </w:r>
    </w:p>
    <w:p w:rsidR="00415FB2" w:rsidRDefault="00FE0FCE" w:rsidP="00415FB2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96002">
        <w:rPr>
          <w:sz w:val="28"/>
          <w:szCs w:val="28"/>
        </w:rPr>
        <w:t>Б</w:t>
      </w:r>
      <w:r w:rsidR="00415FB2" w:rsidRPr="00415FB2">
        <w:rPr>
          <w:sz w:val="28"/>
          <w:szCs w:val="28"/>
        </w:rPr>
        <w:t>уклет для работодателей района «Меры профилактики производственного травматизма и профзаболеваний». Буклет направлен работодателям района</w:t>
      </w:r>
      <w:r w:rsidR="00415FB2">
        <w:rPr>
          <w:sz w:val="28"/>
          <w:szCs w:val="28"/>
        </w:rPr>
        <w:t>;</w:t>
      </w:r>
    </w:p>
    <w:p w:rsidR="00304EE3" w:rsidRDefault="00B96002" w:rsidP="00415FB2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-И</w:t>
      </w:r>
      <w:r w:rsidR="00304EE3" w:rsidRPr="00304EE3">
        <w:rPr>
          <w:sz w:val="28"/>
          <w:szCs w:val="28"/>
        </w:rPr>
        <w:t>нформационные письма о Всероссийской диспансеризации в 2019-2020 годах</w:t>
      </w:r>
      <w:r w:rsidR="00304EE3">
        <w:rPr>
          <w:sz w:val="28"/>
          <w:szCs w:val="28"/>
        </w:rPr>
        <w:t>;</w:t>
      </w:r>
    </w:p>
    <w:p w:rsidR="00304EE3" w:rsidRDefault="00FE0FCE" w:rsidP="00415FB2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04EE3" w:rsidRPr="00304EE3">
        <w:rPr>
          <w:sz w:val="28"/>
          <w:szCs w:val="28"/>
        </w:rPr>
        <w:t>Буклет для работодателей района «Специальная оценка условий труда»</w:t>
      </w:r>
      <w:r w:rsidR="00304EE3">
        <w:rPr>
          <w:sz w:val="28"/>
          <w:szCs w:val="28"/>
        </w:rPr>
        <w:t>;</w:t>
      </w:r>
    </w:p>
    <w:p w:rsidR="00304EE3" w:rsidRDefault="00FE0FCE" w:rsidP="00304EE3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04EE3" w:rsidRPr="00304EE3">
        <w:rPr>
          <w:sz w:val="28"/>
          <w:szCs w:val="28"/>
        </w:rPr>
        <w:t>Памятка для работодателей района «Всероссийская диспансеризация взрослого населения в 2019 – 2020 годах»</w:t>
      </w:r>
      <w:r w:rsidR="00304EE3">
        <w:rPr>
          <w:sz w:val="28"/>
          <w:szCs w:val="28"/>
        </w:rPr>
        <w:t>;</w:t>
      </w:r>
    </w:p>
    <w:p w:rsidR="00304EE3" w:rsidRDefault="00B96002" w:rsidP="00304EE3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</w:t>
      </w:r>
      <w:r w:rsidR="00304EE3" w:rsidRPr="00304EE3">
        <w:rPr>
          <w:sz w:val="28"/>
          <w:szCs w:val="28"/>
        </w:rPr>
        <w:t>формлен информационный стенд по охране труда, на котором размещена информация по профилактике производственного травматизма, по специальной оценке условий труда, диспансеризации взрослого населения в 2019-2020 годах, по трудоустройству несовершеннолетних и т.д.</w:t>
      </w:r>
    </w:p>
    <w:p w:rsidR="00A82EBE" w:rsidRDefault="00354E37" w:rsidP="00A82EBE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82EBE">
        <w:rPr>
          <w:rFonts w:ascii="Times New Roman" w:hAnsi="Times New Roman" w:cs="Times New Roman"/>
          <w:sz w:val="28"/>
          <w:szCs w:val="28"/>
        </w:rPr>
        <w:t>Также</w:t>
      </w:r>
      <w:r w:rsidRPr="00A82E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2EBE">
        <w:rPr>
          <w:rFonts w:ascii="Times New Roman" w:hAnsi="Times New Roman" w:cs="Times New Roman"/>
          <w:sz w:val="28"/>
          <w:szCs w:val="28"/>
        </w:rPr>
        <w:t>о</w:t>
      </w:r>
      <w:r w:rsidR="00AB2673" w:rsidRPr="00A82EBE">
        <w:rPr>
          <w:rFonts w:ascii="Times New Roman" w:hAnsi="Times New Roman" w:cs="Times New Roman"/>
          <w:sz w:val="28"/>
          <w:szCs w:val="28"/>
        </w:rPr>
        <w:t>казываются  консультации по вопросам обучения по охране труда, проведения специальной оценки условий труда, порядка прохождения первичных и периодических медицинских осмотров, порядок и сроки расследования несчастных случаев на производстве</w:t>
      </w:r>
      <w:r w:rsidR="007B1487" w:rsidRPr="00A82EBE">
        <w:rPr>
          <w:rFonts w:ascii="Times New Roman" w:hAnsi="Times New Roman" w:cs="Times New Roman"/>
          <w:sz w:val="28"/>
          <w:szCs w:val="28"/>
        </w:rPr>
        <w:t>.</w:t>
      </w:r>
    </w:p>
    <w:p w:rsidR="00A82EBE" w:rsidRDefault="007B1487" w:rsidP="00A82EBE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82EBE">
        <w:rPr>
          <w:rFonts w:ascii="Times New Roman" w:hAnsi="Times New Roman" w:cs="Times New Roman"/>
          <w:sz w:val="28"/>
          <w:szCs w:val="28"/>
        </w:rPr>
        <w:t>К</w:t>
      </w:r>
      <w:r w:rsidR="00AB2673" w:rsidRPr="00A82EBE">
        <w:rPr>
          <w:rFonts w:ascii="Times New Roman" w:hAnsi="Times New Roman" w:cs="Times New Roman"/>
          <w:sz w:val="28"/>
          <w:szCs w:val="28"/>
        </w:rPr>
        <w:t>роме того информация доводится до работодателей и жителей района через средства массовой информации.</w:t>
      </w:r>
    </w:p>
    <w:p w:rsidR="00C37E62" w:rsidRDefault="00926C0F" w:rsidP="00A82EBE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82EBE">
        <w:rPr>
          <w:rFonts w:ascii="Times New Roman" w:hAnsi="Times New Roman" w:cs="Times New Roman"/>
          <w:sz w:val="28"/>
          <w:szCs w:val="28"/>
        </w:rPr>
        <w:t>Так в</w:t>
      </w:r>
      <w:r w:rsidR="001F6461" w:rsidRPr="00A82EBE">
        <w:rPr>
          <w:rFonts w:ascii="Times New Roman" w:hAnsi="Times New Roman" w:cs="Times New Roman"/>
          <w:sz w:val="28"/>
          <w:szCs w:val="28"/>
        </w:rPr>
        <w:t xml:space="preserve"> 20</w:t>
      </w:r>
      <w:r w:rsidR="00EA6528">
        <w:rPr>
          <w:rFonts w:ascii="Times New Roman" w:hAnsi="Times New Roman" w:cs="Times New Roman"/>
          <w:sz w:val="28"/>
          <w:szCs w:val="28"/>
        </w:rPr>
        <w:t>20</w:t>
      </w:r>
      <w:r w:rsidR="001F6461" w:rsidRPr="00A82EBE">
        <w:rPr>
          <w:rFonts w:ascii="Times New Roman" w:hAnsi="Times New Roman" w:cs="Times New Roman"/>
          <w:sz w:val="28"/>
          <w:szCs w:val="28"/>
        </w:rPr>
        <w:t xml:space="preserve"> год</w:t>
      </w:r>
      <w:r w:rsidRPr="00A82EBE">
        <w:rPr>
          <w:rFonts w:ascii="Times New Roman" w:hAnsi="Times New Roman" w:cs="Times New Roman"/>
          <w:sz w:val="28"/>
          <w:szCs w:val="28"/>
        </w:rPr>
        <w:t>у</w:t>
      </w:r>
      <w:r w:rsidR="007B1487" w:rsidRPr="00A82E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1487" w:rsidRPr="00A82EBE">
        <w:rPr>
          <w:rFonts w:ascii="Times New Roman" w:hAnsi="Times New Roman" w:cs="Times New Roman"/>
          <w:sz w:val="28"/>
          <w:szCs w:val="28"/>
        </w:rPr>
        <w:t>в Красноселькупской районной газете «Северный край»</w:t>
      </w:r>
      <w:r w:rsidR="001F6461" w:rsidRPr="00A82EBE">
        <w:rPr>
          <w:rFonts w:ascii="Times New Roman" w:hAnsi="Times New Roman" w:cs="Times New Roman"/>
          <w:sz w:val="28"/>
          <w:szCs w:val="28"/>
        </w:rPr>
        <w:t xml:space="preserve"> опубликованы</w:t>
      </w:r>
      <w:r w:rsidR="007B1487" w:rsidRPr="00A82EBE">
        <w:rPr>
          <w:rFonts w:ascii="Times New Roman" w:hAnsi="Times New Roman" w:cs="Times New Roman"/>
          <w:sz w:val="28"/>
          <w:szCs w:val="28"/>
        </w:rPr>
        <w:t>:</w:t>
      </w:r>
    </w:p>
    <w:p w:rsidR="009E618E" w:rsidRDefault="009E618E" w:rsidP="00A82EBE">
      <w:pPr>
        <w:shd w:val="clear" w:color="auto" w:fill="FFFFFF"/>
        <w:spacing w:after="0" w:line="240" w:lineRule="auto"/>
        <w:ind w:firstLine="54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3E63FA">
        <w:rPr>
          <w:rFonts w:ascii="Times New Roman" w:hAnsi="Times New Roman" w:cs="Times New Roman"/>
          <w:bCs/>
          <w:color w:val="000000"/>
          <w:sz w:val="28"/>
          <w:szCs w:val="28"/>
        </w:rPr>
        <w:t>статья «О 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 в 2020 году».</w:t>
      </w:r>
    </w:p>
    <w:p w:rsidR="00D44185" w:rsidRDefault="00B35BF1" w:rsidP="00AF23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- статья «О правах женщин, предусмотренных трудовых законода</w:t>
      </w:r>
      <w:r w:rsidR="00D441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тельством Российской </w:t>
      </w:r>
      <w:r w:rsidR="00D44185" w:rsidRPr="00D44185">
        <w:rPr>
          <w:rFonts w:ascii="Times New Roman" w:hAnsi="Times New Roman" w:cs="Times New Roman"/>
          <w:bCs/>
          <w:color w:val="000000"/>
          <w:sz w:val="28"/>
          <w:szCs w:val="28"/>
        </w:rPr>
        <w:t>Федерации».</w:t>
      </w:r>
      <w:r w:rsidR="00D44185" w:rsidRPr="00D441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487" w:rsidRPr="002A431F" w:rsidRDefault="00D44185" w:rsidP="00AF238C">
      <w:pPr>
        <w:spacing w:after="0" w:line="240" w:lineRule="auto"/>
        <w:ind w:firstLine="708"/>
        <w:jc w:val="both"/>
        <w:rPr>
          <w:color w:val="000000" w:themeColor="text1"/>
        </w:rPr>
      </w:pPr>
      <w:r w:rsidRPr="002A431F">
        <w:rPr>
          <w:rFonts w:ascii="Times New Roman" w:hAnsi="Times New Roman" w:cs="Times New Roman"/>
          <w:color w:val="000000" w:themeColor="text1"/>
          <w:sz w:val="28"/>
          <w:szCs w:val="28"/>
        </w:rPr>
        <w:t>Всего 2 публикации.</w:t>
      </w:r>
    </w:p>
    <w:p w:rsidR="00C37E62" w:rsidRDefault="008B3230" w:rsidP="00FE0FCE">
      <w:pPr>
        <w:pStyle w:val="ConsPlusNormal"/>
        <w:jc w:val="both"/>
        <w:rPr>
          <w:color w:val="000000" w:themeColor="text1"/>
        </w:rPr>
      </w:pPr>
      <w:r w:rsidRPr="00695E75">
        <w:rPr>
          <w:color w:val="FF0000"/>
        </w:rPr>
        <w:tab/>
      </w:r>
      <w:r w:rsidRPr="00154712">
        <w:rPr>
          <w:color w:val="000000" w:themeColor="text1"/>
        </w:rPr>
        <w:t xml:space="preserve">Также информация по вопросам охраны труда размещается на </w:t>
      </w:r>
      <w:r w:rsidR="00C37E62" w:rsidRPr="00154712">
        <w:rPr>
          <w:color w:val="000000" w:themeColor="text1"/>
        </w:rPr>
        <w:t xml:space="preserve">официальном </w:t>
      </w:r>
      <w:r w:rsidRPr="00154712">
        <w:rPr>
          <w:color w:val="000000" w:themeColor="text1"/>
        </w:rPr>
        <w:t xml:space="preserve">Интернет-сайте </w:t>
      </w:r>
      <w:r w:rsidR="004442C0" w:rsidRPr="00154712">
        <w:rPr>
          <w:color w:val="000000" w:themeColor="text1"/>
        </w:rPr>
        <w:t>Управления по труду и социальной защите населения Администрации муниципального образования Красноселькупский район (далее – Управление)</w:t>
      </w:r>
      <w:r w:rsidR="00806AD6" w:rsidRPr="00154712">
        <w:rPr>
          <w:color w:val="000000" w:themeColor="text1"/>
        </w:rPr>
        <w:t>:</w:t>
      </w:r>
    </w:p>
    <w:p w:rsidR="00D44185" w:rsidRPr="00154712" w:rsidRDefault="00D44185" w:rsidP="00D44185">
      <w:pPr>
        <w:pStyle w:val="ConsPlusNormal"/>
        <w:ind w:firstLine="708"/>
        <w:jc w:val="both"/>
        <w:rPr>
          <w:color w:val="000000" w:themeColor="text1"/>
        </w:rPr>
      </w:pPr>
      <w:r w:rsidRPr="00154712">
        <w:rPr>
          <w:color w:val="000000" w:themeColor="text1"/>
        </w:rPr>
        <w:t xml:space="preserve">-Создана вкладка «Информация Фонда социального страхования», где размещена обновлённая информация для страхователей (организаций) по </w:t>
      </w:r>
      <w:r w:rsidRPr="00154712">
        <w:rPr>
          <w:color w:val="000000" w:themeColor="text1"/>
        </w:rPr>
        <w:lastRenderedPageBreak/>
        <w:t>Финансовому обеспечению предупредительных мер по сокращению производственного травматизма;</w:t>
      </w:r>
    </w:p>
    <w:p w:rsidR="00D44185" w:rsidRPr="00154712" w:rsidRDefault="00D44185" w:rsidP="00D44185">
      <w:pPr>
        <w:pStyle w:val="ConsPlusNormal"/>
        <w:ind w:firstLine="708"/>
        <w:jc w:val="both"/>
        <w:rPr>
          <w:bCs/>
          <w:color w:val="000000" w:themeColor="text1"/>
        </w:rPr>
      </w:pPr>
      <w:r w:rsidRPr="00154712">
        <w:rPr>
          <w:bCs/>
          <w:color w:val="000000" w:themeColor="text1"/>
        </w:rPr>
        <w:t>-Финансовое обеспечение предупредительных мер по сокращению производственного травматизма в 2020 году;</w:t>
      </w:r>
    </w:p>
    <w:p w:rsidR="00D44185" w:rsidRPr="00154712" w:rsidRDefault="00D44185" w:rsidP="00686986">
      <w:pPr>
        <w:pStyle w:val="ConsPlusNormal"/>
        <w:ind w:firstLine="708"/>
        <w:jc w:val="both"/>
        <w:rPr>
          <w:bCs/>
          <w:color w:val="000000" w:themeColor="text1"/>
        </w:rPr>
      </w:pPr>
      <w:r w:rsidRPr="00154712">
        <w:rPr>
          <w:bCs/>
          <w:color w:val="000000" w:themeColor="text1"/>
        </w:rPr>
        <w:t>-Порядок реализации пилотного проекта «Прямые выплаты» государственным учреждением – региональное отделение Фонда социального страхования Российской Федерации по Ямало-Ненецкому автономному округу с 01 января 2020 года;</w:t>
      </w:r>
    </w:p>
    <w:p w:rsidR="002905D1" w:rsidRPr="00154712" w:rsidRDefault="00D44185" w:rsidP="002905D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547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-Заявление о финансовом обеспечении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 (бланк и образец заполнения); </w:t>
      </w:r>
    </w:p>
    <w:p w:rsidR="00D44185" w:rsidRPr="00154712" w:rsidRDefault="00686986" w:rsidP="002905D1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547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-П</w:t>
      </w:r>
      <w:r w:rsidR="00D44185" w:rsidRPr="001547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равила финансового обеспечения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 (с изменениями и дополнениями);</w:t>
      </w:r>
    </w:p>
    <w:p w:rsidR="00E84540" w:rsidRPr="00154712" w:rsidRDefault="00ED063E" w:rsidP="00495559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547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-Сроки подачи заявления страхователя (работодателя) в территориальный орган Фонда о финансовом обеспечении предупредительных мер, перечень документов, прилагаемых к заявлению, и требования к их оформлению.</w:t>
      </w:r>
      <w:r w:rsidR="00E84540" w:rsidRPr="001547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 </w:t>
      </w:r>
    </w:p>
    <w:p w:rsidR="00E84540" w:rsidRPr="00154712" w:rsidRDefault="00495559" w:rsidP="001647FC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471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E84540" w:rsidRPr="00154712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по электронным трудовым книжкам:</w:t>
      </w:r>
    </w:p>
    <w:p w:rsidR="00E84540" w:rsidRPr="00154712" w:rsidRDefault="00E84540" w:rsidP="001647FC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54712">
        <w:rPr>
          <w:color w:val="000000" w:themeColor="text1"/>
          <w:sz w:val="28"/>
          <w:szCs w:val="28"/>
        </w:rPr>
        <w:t>1.</w:t>
      </w:r>
      <w:hyperlink r:id="rId8" w:tgtFrame="_blank" w:history="1">
        <w:r w:rsidRPr="00154712">
          <w:rPr>
            <w:rStyle w:val="ae"/>
            <w:color w:val="000000" w:themeColor="text1"/>
            <w:sz w:val="28"/>
            <w:szCs w:val="28"/>
            <w:u w:val="none"/>
          </w:rPr>
          <w:t>Уведомление работодателям об электронной трудовой книжке;</w:t>
        </w:r>
      </w:hyperlink>
      <w:r w:rsidRPr="00154712">
        <w:rPr>
          <w:color w:val="000000" w:themeColor="text1"/>
          <w:sz w:val="28"/>
          <w:szCs w:val="28"/>
        </w:rPr>
        <w:t xml:space="preserve"> </w:t>
      </w:r>
    </w:p>
    <w:p w:rsidR="00E84540" w:rsidRPr="00154712" w:rsidRDefault="00E84540" w:rsidP="001647FC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54712">
        <w:rPr>
          <w:color w:val="000000" w:themeColor="text1"/>
          <w:sz w:val="28"/>
          <w:szCs w:val="28"/>
        </w:rPr>
        <w:t>2.</w:t>
      </w:r>
      <w:hyperlink r:id="rId9" w:tgtFrame="_blank" w:history="1">
        <w:r w:rsidRPr="00154712">
          <w:rPr>
            <w:rStyle w:val="ae"/>
            <w:color w:val="000000" w:themeColor="text1"/>
            <w:sz w:val="28"/>
            <w:szCs w:val="28"/>
            <w:u w:val="none"/>
          </w:rPr>
          <w:t>Форма СЗВ-ТД для страхователя;</w:t>
        </w:r>
      </w:hyperlink>
    </w:p>
    <w:p w:rsidR="00E84540" w:rsidRPr="00154712" w:rsidRDefault="00E84540" w:rsidP="001647FC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54712">
        <w:rPr>
          <w:color w:val="000000" w:themeColor="text1"/>
          <w:sz w:val="28"/>
          <w:szCs w:val="28"/>
        </w:rPr>
        <w:t>3.</w:t>
      </w:r>
      <w:hyperlink r:id="rId10" w:tgtFrame="_blank" w:history="1">
        <w:r w:rsidRPr="00154712">
          <w:rPr>
            <w:rStyle w:val="ae"/>
            <w:color w:val="000000" w:themeColor="text1"/>
            <w:sz w:val="28"/>
            <w:szCs w:val="28"/>
            <w:u w:val="none"/>
          </w:rPr>
          <w:t>Порядок заполнения СЗВ-ТД;</w:t>
        </w:r>
      </w:hyperlink>
    </w:p>
    <w:p w:rsidR="00E84540" w:rsidRPr="00154712" w:rsidRDefault="00E84540" w:rsidP="001647FC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54712">
        <w:rPr>
          <w:color w:val="000000" w:themeColor="text1"/>
          <w:sz w:val="28"/>
          <w:szCs w:val="28"/>
        </w:rPr>
        <w:t>4.</w:t>
      </w:r>
      <w:hyperlink r:id="rId11" w:tgtFrame="_blank" w:history="1">
        <w:r w:rsidRPr="00154712">
          <w:rPr>
            <w:rStyle w:val="ae"/>
            <w:color w:val="000000" w:themeColor="text1"/>
            <w:sz w:val="28"/>
            <w:szCs w:val="28"/>
            <w:u w:val="none"/>
          </w:rPr>
          <w:t>Форма СЗИ-ТД для работника;</w:t>
        </w:r>
      </w:hyperlink>
    </w:p>
    <w:p w:rsidR="00E84540" w:rsidRPr="00154712" w:rsidRDefault="00E84540" w:rsidP="001647FC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54712">
        <w:rPr>
          <w:color w:val="000000" w:themeColor="text1"/>
          <w:sz w:val="28"/>
          <w:szCs w:val="28"/>
        </w:rPr>
        <w:t>5.</w:t>
      </w:r>
      <w:hyperlink r:id="rId12" w:tgtFrame="_blank" w:history="1">
        <w:r w:rsidRPr="00154712">
          <w:rPr>
            <w:rStyle w:val="ae"/>
            <w:color w:val="000000" w:themeColor="text1"/>
            <w:sz w:val="28"/>
            <w:szCs w:val="28"/>
            <w:u w:val="none"/>
          </w:rPr>
          <w:t>Порядок заполнения СЗИ-ТД;</w:t>
        </w:r>
      </w:hyperlink>
    </w:p>
    <w:p w:rsidR="00E84540" w:rsidRPr="00154712" w:rsidRDefault="00E84540" w:rsidP="001647FC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54712">
        <w:rPr>
          <w:color w:val="000000" w:themeColor="text1"/>
          <w:sz w:val="28"/>
          <w:szCs w:val="28"/>
        </w:rPr>
        <w:t>6.</w:t>
      </w:r>
      <w:hyperlink r:id="rId13" w:tgtFrame="_blank" w:history="1">
        <w:r w:rsidRPr="00154712">
          <w:rPr>
            <w:rStyle w:val="ae"/>
            <w:color w:val="000000" w:themeColor="text1"/>
            <w:sz w:val="28"/>
            <w:szCs w:val="28"/>
            <w:u w:val="none"/>
          </w:rPr>
          <w:t>Форма сведений;</w:t>
        </w:r>
      </w:hyperlink>
    </w:p>
    <w:p w:rsidR="00556751" w:rsidRPr="00154712" w:rsidRDefault="00556751" w:rsidP="001647FC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54712">
        <w:rPr>
          <w:color w:val="000000" w:themeColor="text1"/>
          <w:sz w:val="28"/>
          <w:szCs w:val="28"/>
        </w:rPr>
        <w:t>7.</w:t>
      </w:r>
      <w:hyperlink r:id="rId14" w:tgtFrame="_blank" w:history="1">
        <w:r w:rsidRPr="00154712">
          <w:rPr>
            <w:rStyle w:val="ae"/>
            <w:color w:val="000000" w:themeColor="text1"/>
            <w:sz w:val="28"/>
            <w:szCs w:val="28"/>
            <w:u w:val="none"/>
          </w:rPr>
          <w:t>Образец заполнения уведомления работникам организации;</w:t>
        </w:r>
      </w:hyperlink>
    </w:p>
    <w:p w:rsidR="00556751" w:rsidRPr="00154712" w:rsidRDefault="00556751" w:rsidP="001647FC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54712">
        <w:rPr>
          <w:color w:val="000000" w:themeColor="text1"/>
          <w:sz w:val="28"/>
          <w:szCs w:val="28"/>
        </w:rPr>
        <w:t>8.</w:t>
      </w:r>
      <w:hyperlink r:id="rId15" w:tgtFrame="_blank" w:history="1">
        <w:r w:rsidRPr="00154712">
          <w:rPr>
            <w:rStyle w:val="ae"/>
            <w:color w:val="000000" w:themeColor="text1"/>
            <w:sz w:val="28"/>
            <w:szCs w:val="28"/>
            <w:u w:val="none"/>
          </w:rPr>
          <w:t>Презентация электронные книжки;</w:t>
        </w:r>
      </w:hyperlink>
    </w:p>
    <w:p w:rsidR="00556751" w:rsidRPr="00154712" w:rsidRDefault="00556751" w:rsidP="001647FC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54712">
        <w:rPr>
          <w:color w:val="000000" w:themeColor="text1"/>
          <w:sz w:val="28"/>
          <w:szCs w:val="28"/>
        </w:rPr>
        <w:t xml:space="preserve">9. </w:t>
      </w:r>
      <w:hyperlink r:id="rId16" w:tgtFrame="_blank" w:history="1">
        <w:r w:rsidRPr="00154712">
          <w:rPr>
            <w:rStyle w:val="ae"/>
            <w:color w:val="000000" w:themeColor="text1"/>
            <w:sz w:val="28"/>
            <w:szCs w:val="28"/>
            <w:u w:val="none"/>
          </w:rPr>
          <w:t>Презентация персонифицированный учет;</w:t>
        </w:r>
      </w:hyperlink>
    </w:p>
    <w:p w:rsidR="00556751" w:rsidRPr="00154712" w:rsidRDefault="00556751" w:rsidP="001647FC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54712">
        <w:rPr>
          <w:color w:val="000000" w:themeColor="text1"/>
          <w:sz w:val="28"/>
          <w:szCs w:val="28"/>
        </w:rPr>
        <w:t>10.</w:t>
      </w:r>
      <w:hyperlink r:id="rId17" w:tgtFrame="_blank" w:history="1">
        <w:r w:rsidRPr="00154712">
          <w:rPr>
            <w:rStyle w:val="ae"/>
            <w:color w:val="000000" w:themeColor="text1"/>
            <w:sz w:val="28"/>
            <w:szCs w:val="28"/>
            <w:u w:val="none"/>
          </w:rPr>
          <w:t>Памятка ЭТК работодателям;</w:t>
        </w:r>
      </w:hyperlink>
    </w:p>
    <w:p w:rsidR="00556751" w:rsidRPr="00154712" w:rsidRDefault="00556751" w:rsidP="001647FC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154712">
        <w:rPr>
          <w:color w:val="000000" w:themeColor="text1"/>
          <w:sz w:val="28"/>
          <w:szCs w:val="28"/>
        </w:rPr>
        <w:t>11.</w:t>
      </w:r>
      <w:hyperlink r:id="rId18" w:tgtFrame="_blank" w:history="1">
        <w:r w:rsidRPr="00154712">
          <w:rPr>
            <w:rStyle w:val="ae"/>
            <w:color w:val="000000" w:themeColor="text1"/>
            <w:sz w:val="28"/>
            <w:szCs w:val="28"/>
            <w:u w:val="none"/>
          </w:rPr>
          <w:t>Памятка ЭТК гражданам;</w:t>
        </w:r>
      </w:hyperlink>
    </w:p>
    <w:p w:rsidR="00556751" w:rsidRPr="00154712" w:rsidRDefault="00556751" w:rsidP="001647F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4712">
        <w:rPr>
          <w:rFonts w:ascii="Times New Roman" w:hAnsi="Times New Roman" w:cs="Times New Roman"/>
          <w:color w:val="000000" w:themeColor="text1"/>
          <w:sz w:val="28"/>
          <w:szCs w:val="28"/>
        </w:rPr>
        <w:t>12.</w:t>
      </w:r>
      <w:hyperlink r:id="rId19" w:tgtFrame="_blank" w:history="1">
        <w:r w:rsidRPr="00154712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Информация о бесплатном вебинаре.</w:t>
        </w:r>
      </w:hyperlink>
    </w:p>
    <w:p w:rsidR="00495559" w:rsidRPr="00154712" w:rsidRDefault="002C2FE7" w:rsidP="002C2FE7">
      <w:pPr>
        <w:pStyle w:val="ac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C6273F"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495559" w:rsidRPr="00154712">
        <w:rPr>
          <w:rFonts w:ascii="Times New Roman" w:hAnsi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495559" w:rsidRPr="00154712">
        <w:rPr>
          <w:rFonts w:ascii="Times New Roman" w:hAnsi="Times New Roman"/>
          <w:color w:val="000000" w:themeColor="text1"/>
          <w:sz w:val="28"/>
          <w:szCs w:val="28"/>
        </w:rPr>
        <w:t>нформация «О VI  Всероссийской неделе охраны труда» в период с 6 по 10 апреля 2020 года в главном медиацентре г. Сочи;</w:t>
      </w:r>
    </w:p>
    <w:p w:rsidR="00495559" w:rsidRPr="00154712" w:rsidRDefault="00FA7A7E" w:rsidP="0015471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4712">
        <w:rPr>
          <w:rFonts w:ascii="Times New Roman" w:hAnsi="Times New Roman" w:cs="Times New Roman"/>
          <w:color w:val="000000" w:themeColor="text1"/>
          <w:sz w:val="28"/>
          <w:szCs w:val="28"/>
        </w:rPr>
        <w:t>-Отчеты и планы по охране труда УТСЗН за период с 2017 г. по 2020;</w:t>
      </w:r>
    </w:p>
    <w:p w:rsidR="00FA7A7E" w:rsidRPr="00154712" w:rsidRDefault="00FA7A7E" w:rsidP="0015471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4712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hyperlink r:id="rId20" w:history="1">
        <w:r w:rsidRPr="00154712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Передовой опыт ООО «Нова Энергетические Услуги»</w:t>
        </w:r>
      </w:hyperlink>
      <w:r w:rsidRPr="00154712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A7A7E" w:rsidRPr="00154712" w:rsidRDefault="00FA7A7E" w:rsidP="00154712">
      <w:pPr>
        <w:pStyle w:val="ac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4712">
        <w:rPr>
          <w:rFonts w:ascii="Times New Roman" w:hAnsi="Times New Roman"/>
          <w:color w:val="000000" w:themeColor="text1"/>
          <w:sz w:val="28"/>
          <w:szCs w:val="28"/>
        </w:rPr>
        <w:t>-</w:t>
      </w:r>
      <w:hyperlink r:id="rId21" w:history="1">
        <w:r w:rsidRPr="00154712">
          <w:rPr>
            <w:rStyle w:val="ae"/>
            <w:rFonts w:ascii="Times New Roman" w:hAnsi="Times New Roman"/>
            <w:color w:val="000000" w:themeColor="text1"/>
            <w:sz w:val="28"/>
            <w:szCs w:val="28"/>
            <w:u w:val="none"/>
          </w:rPr>
          <w:t>Передовой опыт ООО «РН-Пурнефтегаз»</w:t>
        </w:r>
      </w:hyperlink>
      <w:r w:rsidRPr="0015471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F554B" w:rsidRPr="00154712" w:rsidRDefault="006F554B" w:rsidP="00154712">
      <w:pPr>
        <w:pStyle w:val="ac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54712">
        <w:rPr>
          <w:rFonts w:ascii="Times New Roman" w:hAnsi="Times New Roman"/>
          <w:color w:val="000000" w:themeColor="text1"/>
          <w:sz w:val="28"/>
          <w:szCs w:val="28"/>
        </w:rPr>
        <w:t>-Обучение по охране труда и мерам пожарной безопасности в ФГБУ «ВНИИ труда» Минтруда России»;</w:t>
      </w:r>
    </w:p>
    <w:p w:rsidR="006F554B" w:rsidRPr="00154712" w:rsidRDefault="006F554B" w:rsidP="0015471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471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-О проведении в городе Москве </w:t>
      </w:r>
      <w:r w:rsidRPr="00154712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XXIV</w:t>
      </w:r>
      <w:r w:rsidRPr="001547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Международной специализированной выставки «Безопасность и охрана труда – 2020 и Международного Форума безопасности и охране труда;</w:t>
      </w:r>
    </w:p>
    <w:p w:rsidR="006F554B" w:rsidRPr="00154712" w:rsidRDefault="006F554B" w:rsidP="00154712">
      <w:pPr>
        <w:spacing w:after="0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5471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-О правах женщин, предусмотренных трудовых законодательством Российской Федерации.</w:t>
      </w:r>
    </w:p>
    <w:p w:rsidR="00715005" w:rsidRDefault="00715005" w:rsidP="00715005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15005">
        <w:rPr>
          <w:sz w:val="28"/>
          <w:szCs w:val="28"/>
        </w:rPr>
        <w:t>- Информация по Всероссийской диспансеризации взрослого н</w:t>
      </w:r>
      <w:r>
        <w:rPr>
          <w:sz w:val="28"/>
          <w:szCs w:val="28"/>
        </w:rPr>
        <w:t>аселения РФ в 2019 – 2020 годах;</w:t>
      </w:r>
    </w:p>
    <w:p w:rsidR="00715005" w:rsidRDefault="00715005" w:rsidP="00715005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15005">
        <w:rPr>
          <w:sz w:val="28"/>
          <w:szCs w:val="28"/>
        </w:rPr>
        <w:t>- Буклет «Специальная оценка условий труда</w:t>
      </w:r>
      <w:r>
        <w:rPr>
          <w:sz w:val="28"/>
          <w:szCs w:val="28"/>
        </w:rPr>
        <w:t>»;</w:t>
      </w:r>
    </w:p>
    <w:p w:rsidR="00715005" w:rsidRDefault="00715005" w:rsidP="00715005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715005">
        <w:rPr>
          <w:sz w:val="28"/>
          <w:szCs w:val="28"/>
        </w:rPr>
        <w:t>- Памятка «Всероссийская диспансеризация в 2019-2020 годах</w:t>
      </w:r>
      <w:r w:rsidR="006C6CF5">
        <w:rPr>
          <w:sz w:val="28"/>
          <w:szCs w:val="28"/>
        </w:rPr>
        <w:t>»;</w:t>
      </w:r>
    </w:p>
    <w:p w:rsidR="006C6CF5" w:rsidRDefault="006C6CF5" w:rsidP="0096503C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CF5">
        <w:rPr>
          <w:rFonts w:ascii="Times New Roman" w:hAnsi="Times New Roman" w:cs="Times New Roman"/>
          <w:sz w:val="28"/>
          <w:szCs w:val="28"/>
        </w:rPr>
        <w:t xml:space="preserve">- </w:t>
      </w:r>
      <w:r w:rsidR="00AC2E64">
        <w:rPr>
          <w:rFonts w:ascii="Times New Roman" w:hAnsi="Times New Roman" w:cs="Times New Roman"/>
          <w:sz w:val="28"/>
          <w:szCs w:val="28"/>
        </w:rPr>
        <w:t>Р</w:t>
      </w:r>
      <w:r w:rsidRPr="006C6CF5">
        <w:rPr>
          <w:rFonts w:ascii="Times New Roman" w:hAnsi="Times New Roman" w:cs="Times New Roman"/>
          <w:sz w:val="28"/>
          <w:szCs w:val="28"/>
        </w:rPr>
        <w:t>уководство для работодателей: «Семь «золотых правил» производства с нулевым травматизмом и с безопасными условиями труда (концепция Vizion Zero)»</w:t>
      </w:r>
      <w:r w:rsidR="00AC2E64">
        <w:rPr>
          <w:rFonts w:ascii="Times New Roman" w:hAnsi="Times New Roman" w:cs="Times New Roman"/>
          <w:sz w:val="28"/>
          <w:szCs w:val="28"/>
        </w:rPr>
        <w:t>.</w:t>
      </w:r>
    </w:p>
    <w:p w:rsidR="009543F7" w:rsidRPr="00A77A10" w:rsidRDefault="009543F7" w:rsidP="009543F7">
      <w:pPr>
        <w:pStyle w:val="ac"/>
        <w:ind w:firstLine="708"/>
        <w:rPr>
          <w:rFonts w:ascii="Times New Roman" w:hAnsi="Times New Roman"/>
          <w:sz w:val="28"/>
          <w:szCs w:val="28"/>
        </w:rPr>
      </w:pPr>
      <w:r w:rsidRPr="00A77A10">
        <w:rPr>
          <w:rFonts w:ascii="Times New Roman" w:hAnsi="Times New Roman"/>
          <w:sz w:val="28"/>
          <w:szCs w:val="28"/>
        </w:rPr>
        <w:t>Вкладка «Конкурсы» размещены:</w:t>
      </w:r>
    </w:p>
    <w:p w:rsidR="009543F7" w:rsidRPr="00F1524B" w:rsidRDefault="009543F7" w:rsidP="009543F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77A10">
        <w:rPr>
          <w:rFonts w:ascii="Times New Roman" w:hAnsi="Times New Roman" w:cs="Times New Roman"/>
          <w:sz w:val="28"/>
          <w:szCs w:val="28"/>
        </w:rPr>
        <w:t>Информация о пров</w:t>
      </w:r>
      <w:r>
        <w:rPr>
          <w:rFonts w:ascii="Times New Roman" w:hAnsi="Times New Roman"/>
          <w:sz w:val="28"/>
          <w:szCs w:val="28"/>
        </w:rPr>
        <w:t xml:space="preserve">едении </w:t>
      </w:r>
      <w:r w:rsidRPr="00F1524B">
        <w:rPr>
          <w:rFonts w:ascii="Times New Roman" w:hAnsi="Times New Roman" w:cs="Times New Roman"/>
          <w:sz w:val="28"/>
          <w:szCs w:val="28"/>
        </w:rPr>
        <w:t>1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1524B">
        <w:rPr>
          <w:rFonts w:ascii="Times New Roman" w:hAnsi="Times New Roman" w:cs="Times New Roman"/>
          <w:sz w:val="28"/>
          <w:szCs w:val="28"/>
        </w:rPr>
        <w:t xml:space="preserve"> окружного конкурса на лучшее состояние условий и охраны труда среди организаций, зарегистрированных и осуществляющих деятельность на территории муниципального образования Красноселькупский район.</w:t>
      </w:r>
    </w:p>
    <w:p w:rsidR="009543F7" w:rsidRDefault="009543F7" w:rsidP="009543F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77A10">
        <w:rPr>
          <w:sz w:val="28"/>
          <w:szCs w:val="28"/>
        </w:rPr>
        <w:t>Протокол заочного заседания конкурсной комиссии по организации и проведению на территории муниципального образования 1 этапа окружного конкурса на лучшее состояние условий и охраны труда среди организаций, зарегистрированных и осуществляющих деятельность на территории муниципального образования Красноселькупский район</w:t>
      </w:r>
      <w:r>
        <w:rPr>
          <w:sz w:val="28"/>
          <w:szCs w:val="28"/>
        </w:rPr>
        <w:t>.</w:t>
      </w:r>
    </w:p>
    <w:p w:rsidR="00A47CB6" w:rsidRPr="005E6805" w:rsidRDefault="00A47CB6" w:rsidP="00AE69F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5194" w:rsidRPr="00FC0288" w:rsidRDefault="001842EF" w:rsidP="002E406B">
      <w:pPr>
        <w:pStyle w:val="ConsPlusNormal"/>
        <w:jc w:val="both"/>
        <w:rPr>
          <w:b/>
        </w:rPr>
      </w:pPr>
      <w:r w:rsidRPr="00FC0288">
        <w:rPr>
          <w:b/>
        </w:rPr>
        <w:t xml:space="preserve">1.2. </w:t>
      </w:r>
      <w:r w:rsidR="00AD5194" w:rsidRPr="00FC0288">
        <w:rPr>
          <w:b/>
        </w:rPr>
        <w:t xml:space="preserve">Информация о мониторинге соблюдения требований охраны  труда у индивидуальных предпринимателей и в организациях, причин несчастных случаев и  случаев профессиональных заболеваний. </w:t>
      </w:r>
    </w:p>
    <w:p w:rsidR="00AD5194" w:rsidRPr="00FC0288" w:rsidRDefault="00AD5194" w:rsidP="002E406B">
      <w:pPr>
        <w:pStyle w:val="ConsPlusNormal"/>
        <w:jc w:val="both"/>
        <w:rPr>
          <w:b/>
        </w:rPr>
      </w:pPr>
    </w:p>
    <w:p w:rsidR="00EF13CA" w:rsidRDefault="00CF074D" w:rsidP="002E406B">
      <w:pPr>
        <w:pStyle w:val="ConsPlusNormal"/>
        <w:jc w:val="both"/>
      </w:pPr>
      <w:r w:rsidRPr="00FC0288">
        <w:t xml:space="preserve">    </w:t>
      </w:r>
      <w:r w:rsidR="002E406B" w:rsidRPr="00FC0288">
        <w:tab/>
      </w:r>
      <w:r w:rsidRPr="00FC0288">
        <w:t xml:space="preserve"> </w:t>
      </w:r>
      <w:r w:rsidR="008C5613" w:rsidRPr="00FC0288">
        <w:t xml:space="preserve">В </w:t>
      </w:r>
      <w:r w:rsidR="00C6273F">
        <w:t xml:space="preserve">1 полугодии </w:t>
      </w:r>
      <w:r w:rsidR="00481BBC" w:rsidRPr="00FC0288">
        <w:t>20</w:t>
      </w:r>
      <w:r w:rsidR="00C6273F">
        <w:t>20</w:t>
      </w:r>
      <w:r w:rsidR="00481BBC" w:rsidRPr="00FC0288">
        <w:t xml:space="preserve"> год</w:t>
      </w:r>
      <w:r w:rsidR="00C6273F">
        <w:t>а</w:t>
      </w:r>
      <w:r w:rsidR="008C5613" w:rsidRPr="00FC0288">
        <w:t xml:space="preserve"> п</w:t>
      </w:r>
      <w:r w:rsidR="008231F0" w:rsidRPr="00FC0288">
        <w:t>ровод</w:t>
      </w:r>
      <w:r w:rsidR="001D1276" w:rsidRPr="00FC0288">
        <w:t>илс</w:t>
      </w:r>
      <w:r w:rsidR="00AD5194" w:rsidRPr="00FC0288">
        <w:t>я мониторинг соблюдения требований охраны труда в организациях и на предприятиях, причин несчастных случаев и случаев профессиональных заболеваний в виде предоставления информации в управление по труду и социальной защите насе</w:t>
      </w:r>
      <w:r w:rsidR="00D35311" w:rsidRPr="00FC0288">
        <w:t>ления</w:t>
      </w:r>
      <w:r w:rsidR="00D35311" w:rsidRPr="0069108D">
        <w:t xml:space="preserve">. </w:t>
      </w:r>
      <w:r w:rsidR="008C5613" w:rsidRPr="0069108D">
        <w:t xml:space="preserve">Результаты мониторинга </w:t>
      </w:r>
      <w:r w:rsidR="0069108D" w:rsidRPr="00A77A10">
        <w:t>размещены на официальном интернет-сайте Управления</w:t>
      </w:r>
      <w:r w:rsidR="0069108D">
        <w:t>.</w:t>
      </w:r>
    </w:p>
    <w:p w:rsidR="0069108D" w:rsidRPr="00FC0288" w:rsidRDefault="0069108D" w:rsidP="002E406B">
      <w:pPr>
        <w:pStyle w:val="ConsPlusNormal"/>
        <w:jc w:val="both"/>
        <w:rPr>
          <w:b/>
        </w:rPr>
      </w:pPr>
    </w:p>
    <w:p w:rsidR="00AD5194" w:rsidRPr="00FC0288" w:rsidRDefault="00AD5194" w:rsidP="002E406B">
      <w:pPr>
        <w:pStyle w:val="ConsPlusNormal"/>
        <w:jc w:val="both"/>
        <w:rPr>
          <w:b/>
        </w:rPr>
      </w:pPr>
      <w:r w:rsidRPr="00FC0288">
        <w:rPr>
          <w:b/>
        </w:rPr>
        <w:t>1.3. Информация о мониторинге обязательных предварительных и периодических медицинских осмотров (таблица №1), проведения специальной оценки условий труда у индивидуальных предпринимат</w:t>
      </w:r>
      <w:r w:rsidR="008231F0" w:rsidRPr="00FC0288">
        <w:rPr>
          <w:b/>
        </w:rPr>
        <w:t xml:space="preserve">елей и в </w:t>
      </w:r>
      <w:r w:rsidR="001D1276" w:rsidRPr="00FC0288">
        <w:rPr>
          <w:b/>
        </w:rPr>
        <w:t>организациях в</w:t>
      </w:r>
      <w:r w:rsidR="00FE0FCE">
        <w:rPr>
          <w:b/>
        </w:rPr>
        <w:t xml:space="preserve"> </w:t>
      </w:r>
      <w:r w:rsidR="00F52BB9" w:rsidRPr="00FC0288">
        <w:rPr>
          <w:b/>
        </w:rPr>
        <w:t xml:space="preserve"> 20</w:t>
      </w:r>
      <w:r w:rsidR="0089707F">
        <w:rPr>
          <w:b/>
        </w:rPr>
        <w:t>20</w:t>
      </w:r>
      <w:r w:rsidRPr="00FC0288">
        <w:rPr>
          <w:b/>
        </w:rPr>
        <w:t xml:space="preserve"> год</w:t>
      </w:r>
      <w:r w:rsidR="00FE0FCE">
        <w:rPr>
          <w:b/>
        </w:rPr>
        <w:t>у</w:t>
      </w:r>
      <w:r w:rsidRPr="00FC0288">
        <w:rPr>
          <w:b/>
        </w:rPr>
        <w:t>.</w:t>
      </w:r>
    </w:p>
    <w:p w:rsidR="00AD5194" w:rsidRPr="00FC0288" w:rsidRDefault="00AD5194" w:rsidP="00F1524B">
      <w:pPr>
        <w:pStyle w:val="ConsPlusNormal"/>
        <w:jc w:val="right"/>
      </w:pPr>
      <w:r w:rsidRPr="00FC0288">
        <w:t>Таблица №1</w:t>
      </w:r>
    </w:p>
    <w:p w:rsidR="00AD5194" w:rsidRDefault="00AD5194" w:rsidP="00A6528E">
      <w:pPr>
        <w:pStyle w:val="ConsPlusNormal"/>
        <w:ind w:firstLine="708"/>
        <w:jc w:val="both"/>
      </w:pPr>
      <w:r w:rsidRPr="00FC0288">
        <w:t>Количество подлежащих периодическому медицинскому осмотру и прошедших периодический медицинский осмотр работников организаций, связанных с вредными ус</w:t>
      </w:r>
      <w:r w:rsidR="001D1276" w:rsidRPr="00FC0288">
        <w:t>ловиями труда</w:t>
      </w:r>
    </w:p>
    <w:p w:rsidR="0006555B" w:rsidRPr="00FC0288" w:rsidRDefault="0006555B" w:rsidP="00A6528E">
      <w:pPr>
        <w:pStyle w:val="ConsPlusNormal"/>
        <w:ind w:firstLine="708"/>
        <w:jc w:val="both"/>
      </w:pPr>
    </w:p>
    <w:tbl>
      <w:tblPr>
        <w:tblStyle w:val="a3"/>
        <w:tblW w:w="0" w:type="auto"/>
        <w:tblLook w:val="01E0"/>
      </w:tblPr>
      <w:tblGrid>
        <w:gridCol w:w="3984"/>
        <w:gridCol w:w="852"/>
        <w:gridCol w:w="1199"/>
        <w:gridCol w:w="852"/>
        <w:gridCol w:w="1199"/>
        <w:gridCol w:w="852"/>
        <w:gridCol w:w="1199"/>
      </w:tblGrid>
      <w:tr w:rsidR="00AD5194" w:rsidRPr="00F65E99" w:rsidTr="00212899">
        <w:tc>
          <w:tcPr>
            <w:tcW w:w="5070" w:type="dxa"/>
            <w:vMerge w:val="restart"/>
          </w:tcPr>
          <w:p w:rsidR="00AD5194" w:rsidRPr="00F65E99" w:rsidRDefault="00AD5194" w:rsidP="002E406B">
            <w:pPr>
              <w:pStyle w:val="ConsPlusNormal"/>
              <w:jc w:val="both"/>
            </w:pPr>
          </w:p>
          <w:p w:rsidR="00AD5194" w:rsidRPr="00F65E99" w:rsidRDefault="00AD5194" w:rsidP="002E406B">
            <w:pPr>
              <w:pStyle w:val="ConsPlusNormal"/>
              <w:jc w:val="both"/>
              <w:rPr>
                <w:b/>
              </w:rPr>
            </w:pPr>
            <w:r w:rsidRPr="00F65E99">
              <w:rPr>
                <w:b/>
              </w:rPr>
              <w:lastRenderedPageBreak/>
              <w:t>Муниципальное образование</w:t>
            </w:r>
          </w:p>
        </w:tc>
        <w:tc>
          <w:tcPr>
            <w:tcW w:w="1701" w:type="dxa"/>
            <w:gridSpan w:val="2"/>
          </w:tcPr>
          <w:p w:rsidR="00AD5194" w:rsidRPr="00F65E99" w:rsidRDefault="00AD5194" w:rsidP="002E406B">
            <w:pPr>
              <w:pStyle w:val="ConsPlusNormal"/>
              <w:jc w:val="both"/>
              <w:rPr>
                <w:b/>
              </w:rPr>
            </w:pPr>
            <w:r w:rsidRPr="00F65E99">
              <w:rPr>
                <w:b/>
              </w:rPr>
              <w:lastRenderedPageBreak/>
              <w:t>Подлежало</w:t>
            </w:r>
          </w:p>
        </w:tc>
        <w:tc>
          <w:tcPr>
            <w:tcW w:w="1842" w:type="dxa"/>
            <w:gridSpan w:val="2"/>
          </w:tcPr>
          <w:p w:rsidR="00AD5194" w:rsidRPr="00F65E99" w:rsidRDefault="00AD5194" w:rsidP="002E406B">
            <w:pPr>
              <w:pStyle w:val="ConsPlusNormal"/>
              <w:jc w:val="both"/>
              <w:rPr>
                <w:b/>
              </w:rPr>
            </w:pPr>
            <w:r w:rsidRPr="00F65E99">
              <w:rPr>
                <w:b/>
              </w:rPr>
              <w:t>Осмотрено</w:t>
            </w:r>
          </w:p>
        </w:tc>
        <w:tc>
          <w:tcPr>
            <w:tcW w:w="1809" w:type="dxa"/>
            <w:gridSpan w:val="2"/>
          </w:tcPr>
          <w:p w:rsidR="00AD5194" w:rsidRPr="00F65E99" w:rsidRDefault="00AD5194" w:rsidP="002E406B">
            <w:pPr>
              <w:pStyle w:val="ConsPlusNormal"/>
              <w:jc w:val="both"/>
              <w:rPr>
                <w:b/>
              </w:rPr>
            </w:pPr>
            <w:r w:rsidRPr="00F65E99">
              <w:rPr>
                <w:b/>
              </w:rPr>
              <w:t>%</w:t>
            </w:r>
          </w:p>
        </w:tc>
      </w:tr>
      <w:tr w:rsidR="00AD5194" w:rsidRPr="00F65E99" w:rsidTr="00212899">
        <w:tc>
          <w:tcPr>
            <w:tcW w:w="5070" w:type="dxa"/>
            <w:vMerge/>
          </w:tcPr>
          <w:p w:rsidR="00AD5194" w:rsidRPr="00F65E99" w:rsidRDefault="00AD5194" w:rsidP="002E406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AD5194" w:rsidRPr="00F65E99" w:rsidRDefault="00AD5194" w:rsidP="002E406B">
            <w:pPr>
              <w:pStyle w:val="ConsPlusNormal"/>
              <w:jc w:val="both"/>
            </w:pPr>
            <w:r w:rsidRPr="00F65E99">
              <w:t>всего</w:t>
            </w:r>
          </w:p>
        </w:tc>
        <w:tc>
          <w:tcPr>
            <w:tcW w:w="851" w:type="dxa"/>
          </w:tcPr>
          <w:p w:rsidR="00AD5194" w:rsidRPr="00F65E99" w:rsidRDefault="00AD5194" w:rsidP="002E406B">
            <w:pPr>
              <w:pStyle w:val="ConsPlusNormal"/>
              <w:jc w:val="both"/>
            </w:pPr>
            <w:r w:rsidRPr="00F65E99">
              <w:t>В том числе женщин</w:t>
            </w:r>
          </w:p>
        </w:tc>
        <w:tc>
          <w:tcPr>
            <w:tcW w:w="850" w:type="dxa"/>
          </w:tcPr>
          <w:p w:rsidR="00AD5194" w:rsidRPr="00F65E99" w:rsidRDefault="00AD5194" w:rsidP="002E406B">
            <w:pPr>
              <w:pStyle w:val="ConsPlusNormal"/>
              <w:jc w:val="both"/>
            </w:pPr>
            <w:r w:rsidRPr="00F65E99">
              <w:t>всего</w:t>
            </w:r>
          </w:p>
        </w:tc>
        <w:tc>
          <w:tcPr>
            <w:tcW w:w="992" w:type="dxa"/>
          </w:tcPr>
          <w:p w:rsidR="00AD5194" w:rsidRPr="00F65E99" w:rsidRDefault="00AD5194" w:rsidP="002E406B">
            <w:pPr>
              <w:pStyle w:val="ConsPlusNormal"/>
              <w:jc w:val="both"/>
            </w:pPr>
            <w:r w:rsidRPr="00F65E99">
              <w:t>В том числе женщин</w:t>
            </w:r>
          </w:p>
        </w:tc>
        <w:tc>
          <w:tcPr>
            <w:tcW w:w="851" w:type="dxa"/>
          </w:tcPr>
          <w:p w:rsidR="00AD5194" w:rsidRPr="00F65E99" w:rsidRDefault="00AD5194" w:rsidP="002E406B">
            <w:pPr>
              <w:pStyle w:val="ConsPlusNormal"/>
              <w:jc w:val="both"/>
            </w:pPr>
            <w:r w:rsidRPr="00F65E99">
              <w:t>всего</w:t>
            </w:r>
          </w:p>
        </w:tc>
        <w:tc>
          <w:tcPr>
            <w:tcW w:w="958" w:type="dxa"/>
          </w:tcPr>
          <w:p w:rsidR="00AD5194" w:rsidRPr="00F65E99" w:rsidRDefault="00AD5194" w:rsidP="002E406B">
            <w:pPr>
              <w:pStyle w:val="ConsPlusNormal"/>
              <w:jc w:val="both"/>
            </w:pPr>
            <w:r w:rsidRPr="00F65E99">
              <w:t>В том числе женщин</w:t>
            </w:r>
          </w:p>
        </w:tc>
      </w:tr>
      <w:tr w:rsidR="00AD5194" w:rsidRPr="00F65E99" w:rsidTr="00212899">
        <w:tc>
          <w:tcPr>
            <w:tcW w:w="5070" w:type="dxa"/>
          </w:tcPr>
          <w:p w:rsidR="00AD5194" w:rsidRPr="00F65E99" w:rsidRDefault="00AD5194" w:rsidP="002E406B">
            <w:pPr>
              <w:pStyle w:val="ConsPlusNormal"/>
              <w:jc w:val="both"/>
            </w:pPr>
            <w:r w:rsidRPr="00F65E99">
              <w:lastRenderedPageBreak/>
              <w:t>1</w:t>
            </w:r>
          </w:p>
        </w:tc>
        <w:tc>
          <w:tcPr>
            <w:tcW w:w="850" w:type="dxa"/>
          </w:tcPr>
          <w:p w:rsidR="00AD5194" w:rsidRPr="00F65E99" w:rsidRDefault="00AD5194" w:rsidP="002E406B">
            <w:pPr>
              <w:pStyle w:val="ConsPlusNormal"/>
              <w:jc w:val="both"/>
            </w:pPr>
            <w:r w:rsidRPr="00F65E99">
              <w:t>2</w:t>
            </w:r>
          </w:p>
        </w:tc>
        <w:tc>
          <w:tcPr>
            <w:tcW w:w="851" w:type="dxa"/>
          </w:tcPr>
          <w:p w:rsidR="00AD5194" w:rsidRPr="00F65E99" w:rsidRDefault="00AD5194" w:rsidP="002E406B">
            <w:pPr>
              <w:pStyle w:val="ConsPlusNormal"/>
              <w:jc w:val="both"/>
            </w:pPr>
            <w:r w:rsidRPr="00F65E99">
              <w:t>3</w:t>
            </w:r>
          </w:p>
        </w:tc>
        <w:tc>
          <w:tcPr>
            <w:tcW w:w="850" w:type="dxa"/>
          </w:tcPr>
          <w:p w:rsidR="00AD5194" w:rsidRPr="00F65E99" w:rsidRDefault="00AD5194" w:rsidP="002E406B">
            <w:pPr>
              <w:pStyle w:val="ConsPlusNormal"/>
              <w:jc w:val="both"/>
            </w:pPr>
            <w:r w:rsidRPr="00F65E99">
              <w:t>4</w:t>
            </w:r>
          </w:p>
        </w:tc>
        <w:tc>
          <w:tcPr>
            <w:tcW w:w="992" w:type="dxa"/>
          </w:tcPr>
          <w:p w:rsidR="00AD5194" w:rsidRPr="00F65E99" w:rsidRDefault="00AD5194" w:rsidP="002E406B">
            <w:pPr>
              <w:pStyle w:val="ConsPlusNormal"/>
              <w:jc w:val="both"/>
            </w:pPr>
            <w:r w:rsidRPr="00F65E99">
              <w:t>5</w:t>
            </w:r>
          </w:p>
        </w:tc>
        <w:tc>
          <w:tcPr>
            <w:tcW w:w="851" w:type="dxa"/>
          </w:tcPr>
          <w:p w:rsidR="00AD5194" w:rsidRPr="00F65E99" w:rsidRDefault="00AD5194" w:rsidP="002E406B">
            <w:pPr>
              <w:pStyle w:val="ConsPlusNormal"/>
              <w:jc w:val="both"/>
            </w:pPr>
            <w:r w:rsidRPr="00F65E99">
              <w:t>6</w:t>
            </w:r>
          </w:p>
        </w:tc>
        <w:tc>
          <w:tcPr>
            <w:tcW w:w="958" w:type="dxa"/>
          </w:tcPr>
          <w:p w:rsidR="00AD5194" w:rsidRPr="00F65E99" w:rsidRDefault="00AD5194" w:rsidP="002E406B">
            <w:pPr>
              <w:pStyle w:val="ConsPlusNormal"/>
              <w:jc w:val="both"/>
            </w:pPr>
            <w:r w:rsidRPr="00F65E99">
              <w:t>7</w:t>
            </w:r>
          </w:p>
        </w:tc>
      </w:tr>
      <w:tr w:rsidR="00AD5194" w:rsidRPr="00FE0FCE" w:rsidTr="00212899">
        <w:tc>
          <w:tcPr>
            <w:tcW w:w="5070" w:type="dxa"/>
          </w:tcPr>
          <w:p w:rsidR="00AD5194" w:rsidRPr="00F65E99" w:rsidRDefault="00AD5194" w:rsidP="002E406B">
            <w:pPr>
              <w:pStyle w:val="ConsPlusNormal"/>
              <w:jc w:val="both"/>
              <w:rPr>
                <w:b/>
              </w:rPr>
            </w:pPr>
            <w:r w:rsidRPr="00F65E99">
              <w:rPr>
                <w:b/>
              </w:rPr>
              <w:t>Красноселькупский район</w:t>
            </w:r>
          </w:p>
        </w:tc>
        <w:tc>
          <w:tcPr>
            <w:tcW w:w="850" w:type="dxa"/>
          </w:tcPr>
          <w:p w:rsidR="00AD5194" w:rsidRPr="00F65E99" w:rsidRDefault="00DB7650" w:rsidP="00203C08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228</w:t>
            </w:r>
          </w:p>
        </w:tc>
        <w:tc>
          <w:tcPr>
            <w:tcW w:w="851" w:type="dxa"/>
          </w:tcPr>
          <w:p w:rsidR="00AD5194" w:rsidRPr="00F65E99" w:rsidRDefault="00DB7650" w:rsidP="00203C08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0" w:type="dxa"/>
          </w:tcPr>
          <w:p w:rsidR="00AD5194" w:rsidRPr="00F65E99" w:rsidRDefault="00DB7650" w:rsidP="00203C08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992" w:type="dxa"/>
          </w:tcPr>
          <w:p w:rsidR="00AD5194" w:rsidRPr="00F65E99" w:rsidRDefault="00DB7650" w:rsidP="00203C08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1" w:type="dxa"/>
          </w:tcPr>
          <w:p w:rsidR="00AD5194" w:rsidRPr="00F65E99" w:rsidRDefault="00DB7650" w:rsidP="00203C08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958" w:type="dxa"/>
          </w:tcPr>
          <w:p w:rsidR="00AD5194" w:rsidRPr="00921C2F" w:rsidRDefault="00DB7650" w:rsidP="00203C08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</w:tr>
    </w:tbl>
    <w:p w:rsidR="00AD5194" w:rsidRPr="00FE0FCE" w:rsidRDefault="00AD5194" w:rsidP="002E406B">
      <w:pPr>
        <w:pStyle w:val="ConsPlusNormal"/>
        <w:jc w:val="both"/>
      </w:pPr>
    </w:p>
    <w:p w:rsidR="000B4C27" w:rsidRPr="008639C8" w:rsidRDefault="000B4C27" w:rsidP="00790A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9C8">
        <w:rPr>
          <w:rFonts w:ascii="Times New Roman" w:hAnsi="Times New Roman" w:cs="Times New Roman"/>
          <w:sz w:val="28"/>
          <w:szCs w:val="28"/>
        </w:rPr>
        <w:t>Красноселькупская центральная районная бол</w:t>
      </w:r>
      <w:r w:rsidR="00790AE4" w:rsidRPr="008639C8">
        <w:rPr>
          <w:rFonts w:ascii="Times New Roman" w:hAnsi="Times New Roman" w:cs="Times New Roman"/>
          <w:sz w:val="28"/>
          <w:szCs w:val="28"/>
        </w:rPr>
        <w:t>ьница ежемесячно на</w:t>
      </w:r>
      <w:r w:rsidRPr="008639C8">
        <w:rPr>
          <w:rFonts w:ascii="Times New Roman" w:hAnsi="Times New Roman" w:cs="Times New Roman"/>
          <w:sz w:val="28"/>
          <w:szCs w:val="28"/>
        </w:rPr>
        <w:t xml:space="preserve">правляет в Управление по труду и социальной защите информацию о количестве подлежащих </w:t>
      </w:r>
      <w:r w:rsidR="0049659F" w:rsidRPr="008639C8">
        <w:rPr>
          <w:rFonts w:ascii="Times New Roman" w:hAnsi="Times New Roman" w:cs="Times New Roman"/>
          <w:sz w:val="28"/>
          <w:szCs w:val="28"/>
        </w:rPr>
        <w:t>периодическому медицинскому осмотру и прошедших периодический медицинский осмотр работников организаций, связанных с вредными условиями труда</w:t>
      </w:r>
      <w:r w:rsidR="001F3834" w:rsidRPr="008639C8">
        <w:rPr>
          <w:rFonts w:ascii="Times New Roman" w:hAnsi="Times New Roman" w:cs="Times New Roman"/>
          <w:sz w:val="28"/>
          <w:szCs w:val="28"/>
        </w:rPr>
        <w:t>. Кроме того на</w:t>
      </w:r>
      <w:r w:rsidRPr="008639C8">
        <w:rPr>
          <w:rFonts w:ascii="Times New Roman" w:hAnsi="Times New Roman" w:cs="Times New Roman"/>
          <w:sz w:val="28"/>
          <w:szCs w:val="28"/>
        </w:rPr>
        <w:t xml:space="preserve"> заседании</w:t>
      </w:r>
      <w:r w:rsidR="00264243" w:rsidRPr="008639C8">
        <w:rPr>
          <w:rFonts w:ascii="Times New Roman" w:hAnsi="Times New Roman" w:cs="Times New Roman"/>
          <w:sz w:val="28"/>
          <w:szCs w:val="28"/>
        </w:rPr>
        <w:t xml:space="preserve"> Межведомственной комиссии по охране труда</w:t>
      </w:r>
      <w:r w:rsidRPr="008639C8">
        <w:rPr>
          <w:rFonts w:ascii="Times New Roman" w:hAnsi="Times New Roman" w:cs="Times New Roman"/>
          <w:sz w:val="28"/>
          <w:szCs w:val="28"/>
        </w:rPr>
        <w:t xml:space="preserve"> МО Красноселькупского района от 05 апреля 2019 года было принято решение о проведении между Красноселькупской центральной районной больницей и работодателями организаций</w:t>
      </w:r>
      <w:r w:rsidR="00E3742F" w:rsidRPr="008639C8">
        <w:rPr>
          <w:rFonts w:ascii="Times New Roman" w:hAnsi="Times New Roman" w:cs="Times New Roman"/>
          <w:sz w:val="28"/>
          <w:szCs w:val="28"/>
        </w:rPr>
        <w:t xml:space="preserve"> и предприятий Красноселькупского</w:t>
      </w:r>
      <w:r w:rsidRPr="008639C8">
        <w:rPr>
          <w:rFonts w:ascii="Times New Roman" w:hAnsi="Times New Roman" w:cs="Times New Roman"/>
          <w:sz w:val="28"/>
          <w:szCs w:val="28"/>
        </w:rPr>
        <w:t xml:space="preserve"> района сверки</w:t>
      </w:r>
      <w:r w:rsidRPr="008639C8">
        <w:rPr>
          <w:rFonts w:ascii="Times New Roman" w:eastAsia="Times New Roman" w:hAnsi="Times New Roman" w:cs="Times New Roman"/>
          <w:sz w:val="28"/>
          <w:szCs w:val="28"/>
        </w:rPr>
        <w:t xml:space="preserve"> списков работников, связанных с вредными и опасными производственными факторами  для п</w:t>
      </w:r>
      <w:r w:rsidRPr="008639C8">
        <w:rPr>
          <w:rFonts w:ascii="Times New Roman" w:hAnsi="Times New Roman" w:cs="Times New Roman"/>
          <w:sz w:val="28"/>
          <w:szCs w:val="28"/>
        </w:rPr>
        <w:t xml:space="preserve">рохождения медицинских осмотров </w:t>
      </w:r>
      <w:r w:rsidRPr="008639C8">
        <w:rPr>
          <w:rFonts w:ascii="Times New Roman" w:hAnsi="Times New Roman" w:cs="Times New Roman"/>
          <w:bCs/>
          <w:sz w:val="28"/>
          <w:szCs w:val="28"/>
        </w:rPr>
        <w:t>с</w:t>
      </w:r>
      <w:r w:rsidRPr="008639C8">
        <w:rPr>
          <w:rFonts w:ascii="Times New Roman" w:eastAsia="Times New Roman" w:hAnsi="Times New Roman" w:cs="Times New Roman"/>
          <w:bCs/>
          <w:sz w:val="28"/>
          <w:szCs w:val="28"/>
        </w:rPr>
        <w:t>рок</w:t>
      </w:r>
      <w:r w:rsidRPr="008639C8">
        <w:rPr>
          <w:rFonts w:ascii="Times New Roman" w:hAnsi="Times New Roman" w:cs="Times New Roman"/>
          <w:bCs/>
          <w:sz w:val="28"/>
          <w:szCs w:val="28"/>
        </w:rPr>
        <w:t>ом</w:t>
      </w:r>
      <w:r w:rsidRPr="008639C8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ежегодно 15 июля и 15 декабря.</w:t>
      </w:r>
    </w:p>
    <w:p w:rsidR="00200BB4" w:rsidRPr="008639C8" w:rsidRDefault="00776F37" w:rsidP="00790AE4">
      <w:pPr>
        <w:pStyle w:val="ConsPlusNormal"/>
        <w:ind w:firstLine="708"/>
        <w:jc w:val="both"/>
      </w:pPr>
      <w:r w:rsidRPr="00C6273F">
        <w:t>В</w:t>
      </w:r>
      <w:r w:rsidR="00FE0FCE" w:rsidRPr="00C6273F">
        <w:t xml:space="preserve"> 20</w:t>
      </w:r>
      <w:r w:rsidR="00C6273F" w:rsidRPr="00C6273F">
        <w:t>20</w:t>
      </w:r>
      <w:r w:rsidR="00FE0FCE" w:rsidRPr="00C6273F">
        <w:t xml:space="preserve"> году</w:t>
      </w:r>
      <w:r w:rsidR="00A512EC" w:rsidRPr="00C6273F">
        <w:t xml:space="preserve"> </w:t>
      </w:r>
      <w:r w:rsidR="00200BB4" w:rsidRPr="00C6273F">
        <w:t>специальную оценку условий труда в муниципальном образовании Красноселькупский район провели в</w:t>
      </w:r>
      <w:r w:rsidR="009F71ED" w:rsidRPr="00C6273F">
        <w:t xml:space="preserve"> </w:t>
      </w:r>
      <w:r w:rsidR="008639C8" w:rsidRPr="00C6273F">
        <w:t xml:space="preserve"> </w:t>
      </w:r>
      <w:r w:rsidR="00C6273F" w:rsidRPr="00C6273F">
        <w:t>6</w:t>
      </w:r>
      <w:r w:rsidR="00FA7C22" w:rsidRPr="00C6273F">
        <w:t xml:space="preserve"> </w:t>
      </w:r>
      <w:r w:rsidR="00200BB4" w:rsidRPr="00C6273F">
        <w:t>организаци</w:t>
      </w:r>
      <w:r w:rsidR="00DF67DC" w:rsidRPr="00C6273F">
        <w:t>ях</w:t>
      </w:r>
      <w:r w:rsidR="00200BB4" w:rsidRPr="00C6273F">
        <w:t xml:space="preserve"> района,</w:t>
      </w:r>
      <w:r w:rsidR="006B064B" w:rsidRPr="00C6273F">
        <w:t xml:space="preserve"> </w:t>
      </w:r>
      <w:r w:rsidR="00200BB4" w:rsidRPr="00C6273F">
        <w:t xml:space="preserve">оценено </w:t>
      </w:r>
      <w:r w:rsidR="00354E37" w:rsidRPr="00C6273F">
        <w:t xml:space="preserve"> </w:t>
      </w:r>
      <w:r w:rsidR="00C6273F" w:rsidRPr="00C6273F">
        <w:t>292</w:t>
      </w:r>
      <w:r w:rsidR="00354E37" w:rsidRPr="00C6273F">
        <w:t xml:space="preserve">  </w:t>
      </w:r>
      <w:r w:rsidR="00AA6761" w:rsidRPr="00C6273F">
        <w:t xml:space="preserve"> рабочих</w:t>
      </w:r>
      <w:r w:rsidR="00200BB4" w:rsidRPr="00C6273F">
        <w:t xml:space="preserve"> мест</w:t>
      </w:r>
      <w:r w:rsidR="006B064B" w:rsidRPr="00C6273F">
        <w:t>.</w:t>
      </w:r>
    </w:p>
    <w:p w:rsidR="00AD5194" w:rsidRPr="00695E75" w:rsidRDefault="00AD5194" w:rsidP="002E406B">
      <w:pPr>
        <w:pStyle w:val="ConsPlusNormal"/>
        <w:jc w:val="both"/>
        <w:rPr>
          <w:color w:val="FF0000"/>
        </w:rPr>
      </w:pPr>
    </w:p>
    <w:p w:rsidR="00AD5194" w:rsidRPr="00743125" w:rsidRDefault="00AD5194" w:rsidP="002E406B">
      <w:pPr>
        <w:pStyle w:val="ConsPlusNormal"/>
        <w:jc w:val="both"/>
        <w:rPr>
          <w:b/>
        </w:rPr>
      </w:pPr>
      <w:r w:rsidRPr="00743125">
        <w:rPr>
          <w:b/>
        </w:rPr>
        <w:t xml:space="preserve">  1.4. Информация о проведении мероприятий по пропаганде передового опыта по охране труда, информирование общественности через средства массовой информации о состоянии охраны труда у индивидуальных предпринимателей и в организациях, и о своей деятельности по улучшению условий и охраны труда.</w:t>
      </w:r>
    </w:p>
    <w:p w:rsidR="003023CF" w:rsidRPr="00743125" w:rsidRDefault="003023CF" w:rsidP="002E406B">
      <w:pPr>
        <w:pStyle w:val="ConsPlusNormal"/>
        <w:jc w:val="both"/>
        <w:rPr>
          <w:b/>
        </w:rPr>
      </w:pPr>
    </w:p>
    <w:p w:rsidR="00F7351F" w:rsidRPr="00A77A10" w:rsidRDefault="002221D8" w:rsidP="002E406B">
      <w:pPr>
        <w:pStyle w:val="ConsPlusNormal"/>
        <w:jc w:val="both"/>
      </w:pPr>
      <w:r w:rsidRPr="00743125">
        <w:t xml:space="preserve">  </w:t>
      </w:r>
      <w:r w:rsidR="002E406B" w:rsidRPr="00743125">
        <w:tab/>
      </w:r>
      <w:r w:rsidR="00F7351F" w:rsidRPr="00A77A10">
        <w:t xml:space="preserve">В рамках информационного обеспечения охраны труда Управлением проводится работа по информированию, консультированию и оказанию правовой помощи работникам и работодателям по вопросам соблюдения трудового законодательства в области охраны труда, в том числе с использованием средств массовой информации и Интернет ресурсов.  </w:t>
      </w:r>
    </w:p>
    <w:p w:rsidR="00F7351F" w:rsidRPr="00A77A10" w:rsidRDefault="002E406B" w:rsidP="002E406B">
      <w:pPr>
        <w:pStyle w:val="ConsPlusNormal"/>
        <w:jc w:val="both"/>
      </w:pPr>
      <w:r w:rsidRPr="00A77A10">
        <w:t xml:space="preserve">          </w:t>
      </w:r>
      <w:r w:rsidR="00494DA6" w:rsidRPr="00A77A10">
        <w:t xml:space="preserve">В </w:t>
      </w:r>
      <w:r w:rsidR="00E26798" w:rsidRPr="00A77A10">
        <w:t>20</w:t>
      </w:r>
      <w:r w:rsidR="00EA5520" w:rsidRPr="00A77A10">
        <w:t>20</w:t>
      </w:r>
      <w:r w:rsidR="00422485" w:rsidRPr="00A77A10">
        <w:t xml:space="preserve"> год</w:t>
      </w:r>
      <w:r w:rsidR="00FC0288" w:rsidRPr="00A77A10">
        <w:t>у</w:t>
      </w:r>
      <w:r w:rsidR="00F7351F" w:rsidRPr="00A77A10">
        <w:t xml:space="preserve"> с целью пропаганды передового опыта по охране труда, информирования населения через средства массовой информации  были </w:t>
      </w:r>
      <w:r w:rsidR="00E26798" w:rsidRPr="00A77A10">
        <w:t xml:space="preserve"> размещены на официальном интернет-сайте Управления</w:t>
      </w:r>
      <w:r w:rsidR="00F7351F" w:rsidRPr="00A77A10">
        <w:t>:</w:t>
      </w:r>
    </w:p>
    <w:p w:rsidR="00E26798" w:rsidRPr="00A77A10" w:rsidRDefault="008B55D8" w:rsidP="00E26798">
      <w:pPr>
        <w:pStyle w:val="ConsPlusNormal"/>
        <w:ind w:firstLine="708"/>
        <w:jc w:val="both"/>
      </w:pPr>
      <w:r>
        <w:t>-</w:t>
      </w:r>
      <w:r w:rsidR="00E26798" w:rsidRPr="00A77A10">
        <w:t>Методические рекомендации «О внедрении передового опыта в области безопасности охраны труда ООО «РН-Пурнефтегаз»;</w:t>
      </w:r>
    </w:p>
    <w:p w:rsidR="00E26798" w:rsidRPr="00A77A10" w:rsidRDefault="008B55D8" w:rsidP="00E26798">
      <w:pPr>
        <w:pStyle w:val="a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E26798" w:rsidRPr="00A77A10">
        <w:rPr>
          <w:rFonts w:ascii="Times New Roman" w:hAnsi="Times New Roman" w:cs="Times New Roman"/>
          <w:sz w:val="28"/>
          <w:szCs w:val="28"/>
        </w:rPr>
        <w:t>Положительный опыт по проведению предрейсовых медицинских осмотров в ООО «ЯмалТрансАвто»;</w:t>
      </w:r>
    </w:p>
    <w:p w:rsidR="00422485" w:rsidRPr="00A77A10" w:rsidRDefault="00E26798" w:rsidP="008B55D8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77A10">
        <w:rPr>
          <w:sz w:val="28"/>
          <w:szCs w:val="28"/>
        </w:rPr>
        <w:t>- Буклет «Рекоменд</w:t>
      </w:r>
      <w:r w:rsidR="0076294B" w:rsidRPr="00A77A10">
        <w:rPr>
          <w:sz w:val="28"/>
          <w:szCs w:val="28"/>
        </w:rPr>
        <w:t>ации о ВИЧ/СПИДе и сфере труда».</w:t>
      </w:r>
    </w:p>
    <w:p w:rsidR="009F0F77" w:rsidRPr="00A77A10" w:rsidRDefault="00A77A10" w:rsidP="009F0F77">
      <w:pPr>
        <w:pStyle w:val="ac"/>
        <w:ind w:firstLine="708"/>
        <w:rPr>
          <w:rFonts w:ascii="Times New Roman" w:hAnsi="Times New Roman"/>
          <w:sz w:val="28"/>
          <w:szCs w:val="28"/>
        </w:rPr>
      </w:pPr>
      <w:r w:rsidRPr="00A77A10">
        <w:rPr>
          <w:rFonts w:ascii="Times New Roman" w:hAnsi="Times New Roman"/>
          <w:sz w:val="28"/>
          <w:szCs w:val="28"/>
        </w:rPr>
        <w:t>В</w:t>
      </w:r>
      <w:r w:rsidR="009F0F77" w:rsidRPr="00A77A10">
        <w:rPr>
          <w:rFonts w:ascii="Times New Roman" w:hAnsi="Times New Roman"/>
          <w:sz w:val="28"/>
          <w:szCs w:val="28"/>
        </w:rPr>
        <w:t>кладка «Конкурсы» размещены:</w:t>
      </w:r>
    </w:p>
    <w:p w:rsidR="00A77A10" w:rsidRPr="00F1524B" w:rsidRDefault="008B55D8" w:rsidP="008B55D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7A10" w:rsidRPr="00A77A10">
        <w:rPr>
          <w:rFonts w:ascii="Times New Roman" w:hAnsi="Times New Roman" w:cs="Times New Roman"/>
          <w:sz w:val="28"/>
          <w:szCs w:val="28"/>
        </w:rPr>
        <w:t>Информация о пров</w:t>
      </w:r>
      <w:r w:rsidR="00A77A10">
        <w:rPr>
          <w:rFonts w:ascii="Times New Roman" w:hAnsi="Times New Roman"/>
          <w:sz w:val="28"/>
          <w:szCs w:val="28"/>
        </w:rPr>
        <w:t xml:space="preserve">едении </w:t>
      </w:r>
      <w:r w:rsidR="00A77A10" w:rsidRPr="00F1524B">
        <w:rPr>
          <w:rFonts w:ascii="Times New Roman" w:hAnsi="Times New Roman" w:cs="Times New Roman"/>
          <w:sz w:val="28"/>
          <w:szCs w:val="28"/>
        </w:rPr>
        <w:t>1 этап</w:t>
      </w:r>
      <w:r w:rsidR="00A77A10">
        <w:rPr>
          <w:rFonts w:ascii="Times New Roman" w:hAnsi="Times New Roman" w:cs="Times New Roman"/>
          <w:sz w:val="28"/>
          <w:szCs w:val="28"/>
        </w:rPr>
        <w:t>а</w:t>
      </w:r>
      <w:r w:rsidR="00A77A10" w:rsidRPr="00F1524B">
        <w:rPr>
          <w:rFonts w:ascii="Times New Roman" w:hAnsi="Times New Roman" w:cs="Times New Roman"/>
          <w:sz w:val="28"/>
          <w:szCs w:val="28"/>
        </w:rPr>
        <w:t xml:space="preserve"> окружного конкурса на лучшее состояние условий и охраны труда среди организаций, зарегистрированных и </w:t>
      </w:r>
      <w:r w:rsidR="00A77A10" w:rsidRPr="00F1524B">
        <w:rPr>
          <w:rFonts w:ascii="Times New Roman" w:hAnsi="Times New Roman" w:cs="Times New Roman"/>
          <w:sz w:val="28"/>
          <w:szCs w:val="28"/>
        </w:rPr>
        <w:lastRenderedPageBreak/>
        <w:t>осуществляющих деятельность на территории муниципального образования Красноселькупский район.</w:t>
      </w:r>
    </w:p>
    <w:p w:rsidR="009F0F77" w:rsidRDefault="008B55D8" w:rsidP="009F0F7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F0F77" w:rsidRPr="00A77A10">
        <w:rPr>
          <w:sz w:val="28"/>
          <w:szCs w:val="28"/>
        </w:rPr>
        <w:t>Протокол заочного заседания конкурсной комиссии по организации и проведению на территории муниципального образования 1 этапа окружного конкурса на лучшее состояние условий и охраны труда среди организаций, зарегистрированных и осуществляющих деятельность на территории муниципального образования Красноселькупский район</w:t>
      </w:r>
      <w:r w:rsidR="00B424BB">
        <w:rPr>
          <w:sz w:val="28"/>
          <w:szCs w:val="28"/>
        </w:rPr>
        <w:t>.</w:t>
      </w:r>
    </w:p>
    <w:p w:rsidR="004F1A30" w:rsidRPr="00743125" w:rsidRDefault="009A051C" w:rsidP="000B056A">
      <w:pPr>
        <w:pStyle w:val="ConsPlusNormal"/>
        <w:jc w:val="both"/>
        <w:rPr>
          <w:spacing w:val="2"/>
          <w:shd w:val="clear" w:color="auto" w:fill="FFFFFF"/>
        </w:rPr>
      </w:pPr>
      <w:r w:rsidRPr="00695E75">
        <w:tab/>
      </w:r>
      <w:r w:rsidR="004F1A30" w:rsidRPr="00743125">
        <w:t>С целью исключения фактов нарушения трудовых прав несовершеннолетних, в преддверии летней трудовой компании 20</w:t>
      </w:r>
      <w:r w:rsidR="00B42EEF">
        <w:t>20</w:t>
      </w:r>
      <w:r w:rsidR="004F1A30" w:rsidRPr="00743125">
        <w:t xml:space="preserve"> года</w:t>
      </w:r>
      <w:r w:rsidR="004F1A30" w:rsidRPr="00743125">
        <w:rPr>
          <w:b/>
        </w:rPr>
        <w:t xml:space="preserve"> </w:t>
      </w:r>
      <w:r w:rsidR="004F1A30" w:rsidRPr="00743125">
        <w:t>Управлением по труду и социальной защиты населения разработаны</w:t>
      </w:r>
      <w:r w:rsidR="004F1A30" w:rsidRPr="00743125">
        <w:rPr>
          <w:spacing w:val="2"/>
          <w:shd w:val="clear" w:color="auto" w:fill="FFFFFF"/>
        </w:rPr>
        <w:t xml:space="preserve">  информационные материалов (буклеты, памятки) по информированию несовершеннолетних работников и работодателей по вопросам трудового законодательства:</w:t>
      </w:r>
    </w:p>
    <w:p w:rsidR="004F1A30" w:rsidRPr="00743125" w:rsidRDefault="004F1A30" w:rsidP="004F1A30">
      <w:pPr>
        <w:pStyle w:val="ac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74312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- методические рекомендации «Приём на работу и обеспечение безопасных условий труда несовершеннолетних»;</w:t>
      </w:r>
    </w:p>
    <w:p w:rsidR="004F1A30" w:rsidRPr="00743125" w:rsidRDefault="004F1A30" w:rsidP="004F1A30">
      <w:pPr>
        <w:pStyle w:val="ac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74312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- методические рекомендации «Что должен знать несовершеннолетний гражданин при трудоустройстве»;</w:t>
      </w:r>
    </w:p>
    <w:p w:rsidR="004F1A30" w:rsidRPr="00743125" w:rsidRDefault="004F1A30" w:rsidP="004F1A30">
      <w:pPr>
        <w:pStyle w:val="ac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74312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- памятка для работодателей при оформлении трудоустройства несовершеннолетних граждан в возрасте от 14 до 18 лет (где собраны типичные ошибки работодателей при трудоустройстве несовершеннолетних работников по результатам проверок надзорных органов);</w:t>
      </w:r>
    </w:p>
    <w:p w:rsidR="004F1A30" w:rsidRDefault="004F1A30" w:rsidP="004F1A30">
      <w:pPr>
        <w:pStyle w:val="ac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74312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- памятка для работодателей при трудоустройстве несовершеннолетних граждан (где в помощь работодателям прописаны их обязанности в сфере трудовых отношений с несовершеннолетними работниками, с указанием статей нормативных правовых актов).</w:t>
      </w:r>
    </w:p>
    <w:p w:rsidR="00B424BB" w:rsidRPr="00FA4ECD" w:rsidRDefault="00B424BB" w:rsidP="00B424BB">
      <w:pPr>
        <w:tabs>
          <w:tab w:val="left" w:pos="709"/>
        </w:tabs>
        <w:spacing w:after="0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Pr="001119B5">
        <w:rPr>
          <w:rFonts w:ascii="Times New Roman" w:hAnsi="Times New Roman" w:cs="Times New Roman"/>
          <w:color w:val="000000" w:themeColor="text1"/>
          <w:sz w:val="28"/>
          <w:szCs w:val="28"/>
        </w:rPr>
        <w:t>В целях</w:t>
      </w:r>
      <w:r w:rsidRPr="00FA4E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A4ECD">
        <w:rPr>
          <w:rFonts w:ascii="Times New Roman" w:hAnsi="Times New Roman" w:cs="Times New Roman"/>
          <w:color w:val="000000" w:themeColor="text1"/>
          <w:sz w:val="28"/>
          <w:szCs w:val="28"/>
        </w:rPr>
        <w:t>улучшение условий и охраны труда, направленное на снижение производственного травматизма и профессиональных заболеваний работников организаций Управлением организован и проведен 1 этап окружного конкурса на лучшее состояние условий и охраны труда среди организаций, зарегистрированных и осуществляющих деятельность на территории муниципального образования Красноселькупский район.</w:t>
      </w:r>
    </w:p>
    <w:p w:rsidR="00B424BB" w:rsidRPr="00FA4ECD" w:rsidRDefault="00B424BB" w:rsidP="00B424BB">
      <w:pPr>
        <w:tabs>
          <w:tab w:val="left" w:pos="709"/>
        </w:tabs>
        <w:spacing w:after="0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ECD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На официальном интернет-сайте Управления размещена Информация о проведении 1 этапа окружного конкурса на лучшее состояние условий и </w:t>
      </w:r>
      <w:r w:rsidR="00B03389">
        <w:rPr>
          <w:rFonts w:ascii="Times New Roman" w:hAnsi="Times New Roman" w:cs="Times New Roman"/>
          <w:color w:val="000000" w:themeColor="text1"/>
          <w:sz w:val="28"/>
          <w:szCs w:val="28"/>
        </w:rPr>
        <w:t>охраны труда среди организаций.</w:t>
      </w:r>
    </w:p>
    <w:p w:rsidR="00FA4ECD" w:rsidRPr="00FA4ECD" w:rsidRDefault="00FA4ECD" w:rsidP="00FA4ECD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ECD">
        <w:rPr>
          <w:rFonts w:ascii="Times New Roman" w:hAnsi="Times New Roman" w:cs="Times New Roman"/>
          <w:color w:val="000000" w:themeColor="text1"/>
          <w:sz w:val="28"/>
          <w:szCs w:val="28"/>
        </w:rPr>
        <w:t>В организации направлены письма о проведении 1 этапа окружного конкурса на лучшее состояние условий и охраны труда среди организаций, зарегистрированных и осуществляющих деятельность на территории муниципального образования Красноселькупский район с приложением заявки на участие в конкурсе и информационной карты с соответствующими показателями за год, предшествующему году проведения конкурса, в которой указываются показатели состояния условий и охраны труда.</w:t>
      </w:r>
    </w:p>
    <w:p w:rsidR="00B424BB" w:rsidRPr="00FA4ECD" w:rsidRDefault="00B424BB" w:rsidP="00B424BB">
      <w:pPr>
        <w:tabs>
          <w:tab w:val="left" w:pos="709"/>
        </w:tabs>
        <w:spacing w:after="0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EC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ab/>
        <w:t>Участниками Конкурса являлись организации всех организационно-правовых форм (за исключением государственных и муниципальных учреждений), зарегистрированные и осуществляющие деятельность на территории муниципального образования Красноселькупский район без несчастных случаев на производстве с тяжелым, групповым и смертельным исходом (далее – производственный травматизм) и профессиональных заболеваний не менее чем с 01 января года, предшествующего году проведения конкурса.</w:t>
      </w:r>
    </w:p>
    <w:p w:rsidR="00B424BB" w:rsidRPr="00FA4ECD" w:rsidRDefault="00B424BB" w:rsidP="00B424BB">
      <w:pPr>
        <w:tabs>
          <w:tab w:val="left" w:pos="709"/>
        </w:tabs>
        <w:spacing w:after="0"/>
        <w:jc w:val="both"/>
        <w:textAlignment w:val="top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A4EC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Задачи конкурса:</w:t>
      </w:r>
    </w:p>
    <w:p w:rsidR="00B424BB" w:rsidRPr="00FA4ECD" w:rsidRDefault="00B424BB" w:rsidP="00B424BB">
      <w:pPr>
        <w:tabs>
          <w:tab w:val="left" w:pos="1276"/>
        </w:tabs>
        <w:spacing w:after="0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4BB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</w:t>
      </w:r>
      <w:r w:rsidRPr="00FA4ECD">
        <w:rPr>
          <w:rFonts w:ascii="Times New Roman" w:hAnsi="Times New Roman" w:cs="Times New Roman"/>
          <w:color w:val="000000" w:themeColor="text1"/>
          <w:sz w:val="28"/>
          <w:szCs w:val="28"/>
        </w:rPr>
        <w:t>- привлечение внимания к важности решения вопросов обеспечения безопасных условий труда на рабочих местах;</w:t>
      </w:r>
    </w:p>
    <w:p w:rsidR="00B424BB" w:rsidRPr="001119B5" w:rsidRDefault="00B424BB" w:rsidP="00B424BB">
      <w:pPr>
        <w:tabs>
          <w:tab w:val="left" w:pos="1276"/>
        </w:tabs>
        <w:spacing w:after="0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19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- изучение и распространение передового опыта по внедрению системы управления охраной труда.</w:t>
      </w:r>
    </w:p>
    <w:p w:rsidR="00B424BB" w:rsidRDefault="00B424BB" w:rsidP="00567416">
      <w:pPr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ECD">
        <w:rPr>
          <w:rFonts w:ascii="Times New Roman" w:hAnsi="Times New Roman" w:cs="Times New Roman"/>
          <w:color w:val="000000" w:themeColor="text1"/>
          <w:sz w:val="28"/>
          <w:szCs w:val="28"/>
        </w:rPr>
        <w:t>11.06.2020 составлен протокол заочного заседания конкурсной комиссии по организации и проведению на территории муниципального образования Красноселькупский район 1 этапа окружного конкурса на лучшее состояние условий и охраны труда среди организаций, зарегистрированных и осуществляющих деятельность на территории муниципального образования Красноселькупский район.</w:t>
      </w:r>
    </w:p>
    <w:p w:rsidR="00A2179D" w:rsidRPr="00A2179D" w:rsidRDefault="00A2179D" w:rsidP="00A2179D">
      <w:pPr>
        <w:pStyle w:val="a4"/>
        <w:tabs>
          <w:tab w:val="left" w:pos="709"/>
        </w:tabs>
        <w:spacing w:after="0"/>
        <w:ind w:left="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424BB" w:rsidRPr="00A217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Рассмотрев представленную заявку и информационную карту на предмет соответствия условиям конкурса Конкурсная комиссия решила признать победителями </w:t>
      </w:r>
      <w:r w:rsidRPr="00A2179D">
        <w:rPr>
          <w:rFonts w:ascii="Times New Roman" w:hAnsi="Times New Roman" w:cs="Times New Roman"/>
          <w:sz w:val="28"/>
          <w:szCs w:val="28"/>
        </w:rPr>
        <w:t xml:space="preserve">1 этапа окружного конкурса на лучшее состояние условий и охраны труда среди организаций, зарегистрированных и осуществляющих деятельность на территории муниципального образования Красноселькупский </w:t>
      </w:r>
      <w:r w:rsidRPr="00A2179D">
        <w:rPr>
          <w:rFonts w:ascii="Times New Roman" w:hAnsi="Times New Roman" w:cs="Times New Roman"/>
          <w:color w:val="000000"/>
          <w:sz w:val="28"/>
          <w:szCs w:val="28"/>
        </w:rPr>
        <w:t>район в номинации конкурса:</w:t>
      </w:r>
    </w:p>
    <w:p w:rsidR="00A2179D" w:rsidRPr="00A2179D" w:rsidRDefault="00A2179D" w:rsidP="00A2179D">
      <w:pPr>
        <w:pStyle w:val="a4"/>
        <w:tabs>
          <w:tab w:val="left" w:pos="709"/>
        </w:tabs>
        <w:spacing w:after="0"/>
        <w:ind w:left="0"/>
        <w:jc w:val="both"/>
        <w:textAlignment w:val="top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2179D">
        <w:rPr>
          <w:rFonts w:ascii="Times New Roman" w:hAnsi="Times New Roman" w:cs="Times New Roman"/>
          <w:color w:val="000000"/>
          <w:sz w:val="28"/>
          <w:szCs w:val="28"/>
        </w:rPr>
        <w:t>- со  среднесписочной численностью работников соискателя гранта до 500 человек за год, предшествующий году проведения конкурса  ЗАО «Тернефтегаз».</w:t>
      </w:r>
    </w:p>
    <w:p w:rsidR="00B03389" w:rsidRPr="00FA4ECD" w:rsidRDefault="00B03389" w:rsidP="00A2179D">
      <w:pPr>
        <w:tabs>
          <w:tab w:val="left" w:pos="709"/>
        </w:tabs>
        <w:spacing w:after="0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FA4ECD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интернет-сайте Управления размещен Протокол заочного заседания конкурсной комиссии по организации и проведению на территории муниципального образования 1 этапа окружного конкурса на лучшее состояние условий и охраны труда среди организаций, зарегистрированных и осуществляющих деятельность на территории муниципального образования Красноселькупский район.</w:t>
      </w:r>
    </w:p>
    <w:p w:rsidR="00B424BB" w:rsidRPr="00FA4ECD" w:rsidRDefault="00C93C91" w:rsidP="00567416">
      <w:pPr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E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B424BB" w:rsidRPr="00FA4E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22.06.2020 направлены  в конкурсную комиссию грантодателя в Департамент социальной защиты населения ЯНАО протокол </w:t>
      </w:r>
      <w:r w:rsidR="007322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заочного заседания конкурсной комиссии по организации и проведению на территории муниципального образования Красноселькупский район </w:t>
      </w:r>
      <w:r w:rsidR="00B424BB" w:rsidRPr="00FA4ECD">
        <w:rPr>
          <w:rFonts w:ascii="Times New Roman" w:hAnsi="Times New Roman" w:cs="Times New Roman"/>
          <w:color w:val="000000" w:themeColor="text1"/>
          <w:sz w:val="28"/>
          <w:szCs w:val="28"/>
        </w:rPr>
        <w:t>1 этапа окружного конкурса</w:t>
      </w:r>
      <w:r w:rsidR="007322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лучшее состояние условий и охраны труда среди организаций</w:t>
      </w:r>
      <w:r w:rsidR="00B424BB" w:rsidRPr="00FA4EC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5555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зарегистрированных и осуществляющих деятельность на территории </w:t>
      </w:r>
      <w:r w:rsidR="0055556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муниципального образования Красноселькупский район, </w:t>
      </w:r>
      <w:r w:rsidR="00B424BB" w:rsidRPr="00FA4ECD">
        <w:rPr>
          <w:rFonts w:ascii="Times New Roman" w:hAnsi="Times New Roman" w:cs="Times New Roman"/>
          <w:color w:val="000000" w:themeColor="text1"/>
          <w:sz w:val="28"/>
          <w:szCs w:val="28"/>
        </w:rPr>
        <w:t>таблица оценки с документами и материалами в установленный срок.</w:t>
      </w:r>
    </w:p>
    <w:p w:rsidR="000B056A" w:rsidRDefault="00B924A9" w:rsidP="000B056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ab/>
      </w:r>
      <w:r w:rsidR="000B056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 соответствии с Постановлением Губернатора Ямало-Ненецкого автономного округа от 16 марта 2020 года № 29-ПГ «О введении режима повышенной готовности» в связи с распространением в Ямало-Ненецком автономном округе новой коронавирусной инфекции (</w:t>
      </w:r>
      <w:r w:rsidR="000B056A">
        <w:rPr>
          <w:rFonts w:ascii="Times New Roman" w:hAnsi="Times New Roman"/>
          <w:spacing w:val="2"/>
          <w:sz w:val="28"/>
          <w:szCs w:val="28"/>
          <w:shd w:val="clear" w:color="auto" w:fill="FFFFFF"/>
          <w:lang w:val="en-US"/>
        </w:rPr>
        <w:t>COVID</w:t>
      </w:r>
      <w:r w:rsidR="000B056A" w:rsidRPr="000B056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-19)</w:t>
      </w:r>
      <w:r w:rsidR="000B056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r w:rsidR="000B056A" w:rsidRPr="001D0875">
        <w:rPr>
          <w:rFonts w:ascii="Times New Roman" w:hAnsi="Times New Roman" w:cs="Times New Roman"/>
          <w:sz w:val="28"/>
          <w:szCs w:val="28"/>
        </w:rPr>
        <w:t>Неделя безопасности труда не проводилась.</w:t>
      </w:r>
    </w:p>
    <w:p w:rsidR="00E838C9" w:rsidRDefault="00E838C9" w:rsidP="000B056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38C9" w:rsidRDefault="00A846CC" w:rsidP="000B056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9B5">
        <w:rPr>
          <w:rFonts w:ascii="Times New Roman" w:hAnsi="Times New Roman" w:cs="Times New Roman"/>
          <w:b/>
          <w:sz w:val="28"/>
          <w:szCs w:val="28"/>
        </w:rPr>
        <w:t>За 1 полугодие 2020 проведен мониторинг о проведении мероприятий по пропаганде передового опыта по охране труда в организациях и на предприяти</w:t>
      </w:r>
      <w:r w:rsidR="00E838C9" w:rsidRPr="001119B5">
        <w:rPr>
          <w:rFonts w:ascii="Times New Roman" w:hAnsi="Times New Roman" w:cs="Times New Roman"/>
          <w:b/>
          <w:sz w:val="28"/>
          <w:szCs w:val="28"/>
        </w:rPr>
        <w:t>я</w:t>
      </w:r>
      <w:r w:rsidRPr="001119B5">
        <w:rPr>
          <w:rFonts w:ascii="Times New Roman" w:hAnsi="Times New Roman" w:cs="Times New Roman"/>
          <w:b/>
          <w:sz w:val="28"/>
          <w:szCs w:val="28"/>
        </w:rPr>
        <w:t>х.</w:t>
      </w:r>
    </w:p>
    <w:p w:rsidR="004F1A30" w:rsidRPr="001D0875" w:rsidRDefault="004F1A30" w:rsidP="003B0B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19B5">
        <w:rPr>
          <w:rFonts w:ascii="Times New Roman" w:eastAsia="Calibri" w:hAnsi="Times New Roman" w:cs="Times New Roman"/>
          <w:sz w:val="28"/>
          <w:szCs w:val="28"/>
        </w:rPr>
        <w:t>В организациях и предприятиях района проведены проверки:</w:t>
      </w:r>
    </w:p>
    <w:p w:rsidR="004F1A30" w:rsidRPr="001D0875" w:rsidRDefault="004F1A30" w:rsidP="004F1A30">
      <w:pPr>
        <w:spacing w:after="0" w:line="240" w:lineRule="auto"/>
        <w:ind w:left="-53" w:firstLine="7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875">
        <w:rPr>
          <w:rFonts w:ascii="Times New Roman" w:hAnsi="Times New Roman" w:cs="Times New Roman"/>
          <w:sz w:val="28"/>
          <w:szCs w:val="28"/>
        </w:rPr>
        <w:t>- обеспечения работников средствами индивидуальной защиты;</w:t>
      </w:r>
    </w:p>
    <w:p w:rsidR="004F1A30" w:rsidRPr="001D0875" w:rsidRDefault="004F1A30" w:rsidP="004F1A30">
      <w:pPr>
        <w:spacing w:after="0" w:line="240" w:lineRule="auto"/>
        <w:ind w:left="-53" w:firstLine="7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875">
        <w:rPr>
          <w:rFonts w:ascii="Times New Roman" w:hAnsi="Times New Roman" w:cs="Times New Roman"/>
          <w:sz w:val="28"/>
          <w:szCs w:val="28"/>
        </w:rPr>
        <w:t>- обеспечения работников смывающими и обезвреживающими средствами;</w:t>
      </w:r>
    </w:p>
    <w:p w:rsidR="004F1A30" w:rsidRPr="001D0875" w:rsidRDefault="004F1A30" w:rsidP="004F1A30">
      <w:pPr>
        <w:spacing w:after="0" w:line="240" w:lineRule="auto"/>
        <w:ind w:left="-53" w:firstLine="7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875">
        <w:rPr>
          <w:rFonts w:ascii="Times New Roman" w:hAnsi="Times New Roman" w:cs="Times New Roman"/>
          <w:sz w:val="28"/>
          <w:szCs w:val="28"/>
        </w:rPr>
        <w:t>- своевременности проведения инструктажей и обучения по охране труда;</w:t>
      </w:r>
    </w:p>
    <w:p w:rsidR="004F1A30" w:rsidRPr="001D0875" w:rsidRDefault="004F1A30" w:rsidP="004F1A30">
      <w:pPr>
        <w:spacing w:line="240" w:lineRule="auto"/>
        <w:ind w:left="-53" w:firstLine="7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875">
        <w:rPr>
          <w:rFonts w:ascii="Times New Roman" w:hAnsi="Times New Roman" w:cs="Times New Roman"/>
          <w:sz w:val="28"/>
          <w:szCs w:val="28"/>
        </w:rPr>
        <w:t>- своевременности прохождения периодических медицинских осмотров работниками организаций и предприятий, в соответствии с утвержденным графиком;</w:t>
      </w:r>
    </w:p>
    <w:p w:rsidR="004F1A30" w:rsidRPr="001D0875" w:rsidRDefault="004F1A30" w:rsidP="004F1A30">
      <w:pPr>
        <w:spacing w:line="240" w:lineRule="auto"/>
        <w:ind w:left="-53" w:firstLine="7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875">
        <w:rPr>
          <w:rFonts w:ascii="Times New Roman" w:hAnsi="Times New Roman" w:cs="Times New Roman"/>
          <w:sz w:val="28"/>
          <w:szCs w:val="28"/>
        </w:rPr>
        <w:t>- наличия и актуальности оформления уголков по охране труда;</w:t>
      </w:r>
    </w:p>
    <w:p w:rsidR="004F1A30" w:rsidRPr="001D0875" w:rsidRDefault="004F1A30" w:rsidP="004F1A30">
      <w:pPr>
        <w:spacing w:line="240" w:lineRule="auto"/>
        <w:ind w:left="-53" w:firstLine="7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875">
        <w:rPr>
          <w:rFonts w:ascii="Times New Roman" w:hAnsi="Times New Roman" w:cs="Times New Roman"/>
          <w:sz w:val="28"/>
          <w:szCs w:val="28"/>
        </w:rPr>
        <w:t>- состояния санитарно-бытовых и производственных помещений;</w:t>
      </w:r>
    </w:p>
    <w:p w:rsidR="004F1A30" w:rsidRPr="001D0875" w:rsidRDefault="004F1A30" w:rsidP="004F1A3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875">
        <w:rPr>
          <w:rFonts w:ascii="Times New Roman" w:hAnsi="Times New Roman" w:cs="Times New Roman"/>
          <w:sz w:val="28"/>
          <w:szCs w:val="28"/>
        </w:rPr>
        <w:tab/>
        <w:t>- соблюдения работниками инструкций, правил и норм охраны труда;</w:t>
      </w:r>
    </w:p>
    <w:p w:rsidR="004F1A30" w:rsidRPr="001D0875" w:rsidRDefault="004F1A30" w:rsidP="004F1A3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875">
        <w:rPr>
          <w:rFonts w:ascii="Times New Roman" w:hAnsi="Times New Roman" w:cs="Times New Roman"/>
          <w:sz w:val="28"/>
          <w:szCs w:val="28"/>
        </w:rPr>
        <w:tab/>
        <w:t>- наличия инструкций по охране труда, их соответствие утверждённому перечню инструкций по профессиям и видам работ;</w:t>
      </w:r>
    </w:p>
    <w:p w:rsidR="004F1A30" w:rsidRPr="001D0875" w:rsidRDefault="004F1A30" w:rsidP="004F1A3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875">
        <w:rPr>
          <w:rFonts w:ascii="Times New Roman" w:hAnsi="Times New Roman" w:cs="Times New Roman"/>
          <w:sz w:val="28"/>
          <w:szCs w:val="28"/>
        </w:rPr>
        <w:tab/>
        <w:t>-  оформления журналов инструктажа;</w:t>
      </w:r>
    </w:p>
    <w:p w:rsidR="004F1A30" w:rsidRPr="001D0875" w:rsidRDefault="004F1A30" w:rsidP="004F1A3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875">
        <w:rPr>
          <w:rFonts w:ascii="Times New Roman" w:hAnsi="Times New Roman" w:cs="Times New Roman"/>
          <w:sz w:val="28"/>
          <w:szCs w:val="28"/>
        </w:rPr>
        <w:tab/>
        <w:t>- наличия  и содержания аптечек первой медицинской помощи на производственных участках и транспортных средствах;</w:t>
      </w:r>
    </w:p>
    <w:p w:rsidR="004F1A30" w:rsidRPr="001D0875" w:rsidRDefault="004F1A30" w:rsidP="004F1A30">
      <w:pPr>
        <w:spacing w:after="0" w:line="240" w:lineRule="auto"/>
        <w:ind w:left="-53" w:firstLine="7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87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1D0875">
        <w:rPr>
          <w:rFonts w:ascii="Times New Roman" w:hAnsi="Times New Roman" w:cs="Times New Roman"/>
          <w:sz w:val="28"/>
          <w:szCs w:val="28"/>
        </w:rPr>
        <w:t>выполнения мероприятий по охране труда</w:t>
      </w:r>
      <w:r w:rsidR="00FE3121" w:rsidRPr="001D0875">
        <w:rPr>
          <w:rFonts w:ascii="Times New Roman" w:hAnsi="Times New Roman" w:cs="Times New Roman"/>
          <w:sz w:val="28"/>
          <w:szCs w:val="28"/>
        </w:rPr>
        <w:t xml:space="preserve"> </w:t>
      </w:r>
      <w:r w:rsidRPr="001D087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FE3121" w:rsidRPr="001D0875">
        <w:rPr>
          <w:rFonts w:ascii="Times New Roman" w:hAnsi="Times New Roman" w:cs="Times New Roman"/>
          <w:sz w:val="28"/>
          <w:szCs w:val="28"/>
        </w:rPr>
        <w:t>действующим коллективным договорам</w:t>
      </w:r>
      <w:r w:rsidRPr="001D0875">
        <w:rPr>
          <w:rFonts w:ascii="Times New Roman" w:hAnsi="Times New Roman" w:cs="Times New Roman"/>
          <w:sz w:val="28"/>
          <w:szCs w:val="28"/>
        </w:rPr>
        <w:t>;</w:t>
      </w:r>
    </w:p>
    <w:p w:rsidR="004F1A30" w:rsidRPr="001D0875" w:rsidRDefault="004F1A30" w:rsidP="004F1A30">
      <w:pPr>
        <w:spacing w:after="0" w:line="240" w:lineRule="auto"/>
        <w:ind w:left="-53" w:firstLine="7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875">
        <w:rPr>
          <w:rFonts w:ascii="Times New Roman" w:hAnsi="Times New Roman" w:cs="Times New Roman"/>
          <w:sz w:val="28"/>
          <w:szCs w:val="28"/>
        </w:rPr>
        <w:t>- выполнения мероприятий по улучшению условий и охраны труда после проведения СОУТ;</w:t>
      </w:r>
    </w:p>
    <w:p w:rsidR="004F1A30" w:rsidRPr="001D0875" w:rsidRDefault="004F1A30" w:rsidP="004F1A30">
      <w:pPr>
        <w:spacing w:after="0" w:line="240" w:lineRule="auto"/>
        <w:ind w:left="-53" w:firstLine="7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875">
        <w:rPr>
          <w:rFonts w:ascii="Times New Roman" w:hAnsi="Times New Roman" w:cs="Times New Roman"/>
          <w:sz w:val="28"/>
          <w:szCs w:val="28"/>
        </w:rPr>
        <w:t>- состояния огнетушителей, наличие планов эвакуации;</w:t>
      </w:r>
    </w:p>
    <w:p w:rsidR="004F1A30" w:rsidRPr="00743125" w:rsidRDefault="004F1A30" w:rsidP="004F1A30">
      <w:pPr>
        <w:spacing w:after="0" w:line="240" w:lineRule="auto"/>
        <w:ind w:left="-53" w:firstLine="7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0875">
        <w:rPr>
          <w:rFonts w:ascii="Times New Roman" w:hAnsi="Times New Roman" w:cs="Times New Roman"/>
          <w:sz w:val="28"/>
          <w:szCs w:val="28"/>
        </w:rPr>
        <w:t>- проведена проверка противопожарного инвентаря и общее противопожарное состояние объектов.</w:t>
      </w:r>
    </w:p>
    <w:p w:rsidR="001D0875" w:rsidRPr="00743125" w:rsidRDefault="008D7FCB" w:rsidP="001D0875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19B5">
        <w:rPr>
          <w:rFonts w:ascii="Times New Roman" w:eastAsia="Calibri" w:hAnsi="Times New Roman" w:cs="Times New Roman"/>
          <w:sz w:val="28"/>
          <w:szCs w:val="28"/>
        </w:rPr>
        <w:tab/>
      </w:r>
      <w:r w:rsidR="001D0875" w:rsidRPr="001119B5">
        <w:rPr>
          <w:rFonts w:ascii="Times New Roman" w:eastAsia="Calibri" w:hAnsi="Times New Roman" w:cs="Times New Roman"/>
          <w:sz w:val="28"/>
          <w:szCs w:val="28"/>
        </w:rPr>
        <w:t>В организациях и предприятиях района на постоянной основе проводится:</w:t>
      </w:r>
    </w:p>
    <w:p w:rsidR="001D0875" w:rsidRPr="00743125" w:rsidRDefault="001D0875" w:rsidP="001D08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125">
        <w:rPr>
          <w:rFonts w:ascii="Times New Roman" w:eastAsia="Calibri" w:hAnsi="Times New Roman" w:cs="Times New Roman"/>
          <w:sz w:val="28"/>
          <w:szCs w:val="28"/>
        </w:rPr>
        <w:tab/>
      </w:r>
      <w:r w:rsidRPr="00743125">
        <w:rPr>
          <w:rFonts w:ascii="Times New Roman" w:hAnsi="Times New Roman" w:cs="Times New Roman"/>
          <w:sz w:val="28"/>
          <w:szCs w:val="28"/>
        </w:rPr>
        <w:t>- обновлены информационные стенды по охране труда и технике безопасности;</w:t>
      </w:r>
    </w:p>
    <w:p w:rsidR="001D0875" w:rsidRPr="00743125" w:rsidRDefault="001D0875" w:rsidP="001D08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125">
        <w:rPr>
          <w:rFonts w:ascii="Times New Roman" w:hAnsi="Times New Roman" w:cs="Times New Roman"/>
          <w:sz w:val="28"/>
          <w:szCs w:val="28"/>
        </w:rPr>
        <w:tab/>
        <w:t>- проведены повторные инструктажи по охране труда, пожарной безопасности и оказанию первой медицинской помощи;</w:t>
      </w:r>
    </w:p>
    <w:p w:rsidR="001D0875" w:rsidRPr="00743125" w:rsidRDefault="001D0875" w:rsidP="001D087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3125">
        <w:rPr>
          <w:rFonts w:ascii="Times New Roman" w:hAnsi="Times New Roman" w:cs="Times New Roman"/>
          <w:sz w:val="28"/>
          <w:szCs w:val="28"/>
        </w:rPr>
        <w:tab/>
        <w:t>- проведено внеочередное обучение и проверка знаний по вопросам охраны труда с работниками занятыми на работах с повышенной опасностью;</w:t>
      </w:r>
    </w:p>
    <w:p w:rsidR="001D0875" w:rsidRPr="00743125" w:rsidRDefault="001D0875" w:rsidP="001D0875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743125">
        <w:rPr>
          <w:rFonts w:ascii="Times New Roman" w:hAnsi="Times New Roman"/>
          <w:sz w:val="28"/>
          <w:szCs w:val="28"/>
        </w:rPr>
        <w:t>- проведен обход и осмотр  зданий учреждений на предмет безопасной эксплуатации, осмотр работоспособности системы вентиляции, отопления и освещения;</w:t>
      </w:r>
    </w:p>
    <w:p w:rsidR="001D0875" w:rsidRPr="00743125" w:rsidRDefault="001D0875" w:rsidP="001D0875">
      <w:pPr>
        <w:spacing w:line="240" w:lineRule="auto"/>
        <w:ind w:left="-53" w:firstLine="7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3125">
        <w:rPr>
          <w:rFonts w:ascii="Times New Roman" w:hAnsi="Times New Roman" w:cs="Times New Roman"/>
          <w:sz w:val="28"/>
          <w:szCs w:val="28"/>
        </w:rPr>
        <w:lastRenderedPageBreak/>
        <w:t>- размещены плакаты по технике безопасности и оказанию первой медицинской помощи;</w:t>
      </w:r>
    </w:p>
    <w:p w:rsidR="001D0875" w:rsidRPr="00743125" w:rsidRDefault="001D0875" w:rsidP="001D0875">
      <w:pPr>
        <w:spacing w:after="0" w:line="240" w:lineRule="auto"/>
        <w:ind w:left="-53" w:firstLine="7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3125">
        <w:rPr>
          <w:rFonts w:ascii="Times New Roman" w:hAnsi="Times New Roman" w:cs="Times New Roman"/>
          <w:sz w:val="28"/>
          <w:szCs w:val="28"/>
        </w:rPr>
        <w:t>- проведены мероприятия по профилактике дорожно-транспортного травматизма;</w:t>
      </w:r>
    </w:p>
    <w:p w:rsidR="001D0875" w:rsidRPr="00743125" w:rsidRDefault="001D0875" w:rsidP="00EE025B">
      <w:pPr>
        <w:spacing w:after="0" w:line="240" w:lineRule="auto"/>
        <w:ind w:firstLine="76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3125">
        <w:rPr>
          <w:rFonts w:ascii="Times New Roman" w:hAnsi="Times New Roman" w:cs="Times New Roman"/>
          <w:sz w:val="28"/>
          <w:szCs w:val="28"/>
        </w:rPr>
        <w:t>- проведена аттестация инженерно-технических работников по охране труда в области промышленной безопасности, по видам надзора;</w:t>
      </w:r>
    </w:p>
    <w:p w:rsidR="00504F36" w:rsidRDefault="001D0875" w:rsidP="008D7FC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E025B">
        <w:rPr>
          <w:rFonts w:ascii="Times New Roman" w:hAnsi="Times New Roman" w:cs="Times New Roman"/>
          <w:sz w:val="28"/>
          <w:szCs w:val="28"/>
        </w:rPr>
        <w:t xml:space="preserve">- проведены поведенческие аудиты безопасности.   </w:t>
      </w:r>
      <w:r w:rsidR="00A47520" w:rsidRPr="00EE025B">
        <w:rPr>
          <w:rFonts w:ascii="Times New Roman" w:hAnsi="Times New Roman" w:cs="Times New Roman"/>
          <w:color w:val="FF0000"/>
          <w:sz w:val="28"/>
          <w:szCs w:val="28"/>
        </w:rPr>
        <w:tab/>
      </w:r>
    </w:p>
    <w:p w:rsidR="00504F36" w:rsidRDefault="00B569AA" w:rsidP="008D7FC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Управлением проведен мониторинг </w:t>
      </w:r>
      <w:r w:rsidR="00BC09E1">
        <w:rPr>
          <w:rFonts w:ascii="Times New Roman" w:hAnsi="Times New Roman" w:cs="Times New Roman"/>
          <w:color w:val="000000" w:themeColor="text1"/>
          <w:sz w:val="28"/>
          <w:szCs w:val="28"/>
        </w:rPr>
        <w:t>условий и охраны труда п</w:t>
      </w:r>
      <w:r w:rsidR="00133450">
        <w:rPr>
          <w:rFonts w:ascii="Times New Roman" w:hAnsi="Times New Roman" w:cs="Times New Roman"/>
          <w:color w:val="000000" w:themeColor="text1"/>
          <w:sz w:val="28"/>
          <w:szCs w:val="28"/>
        </w:rPr>
        <w:t>о внедрени</w:t>
      </w:r>
      <w:r w:rsidR="00BC09E1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133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передового опыта в области безопасности и охраны труда в организациях и на предприятиях Красноселькупского района.</w:t>
      </w:r>
    </w:p>
    <w:p w:rsidR="00133450" w:rsidRDefault="006E08A0" w:rsidP="008D7FC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133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представленной информаци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ей о</w:t>
      </w:r>
      <w:r w:rsidRPr="006E08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внедрении передового опыта в области безопасности и охраны труда</w:t>
      </w:r>
      <w:r w:rsidR="001334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ОАО «Севернефтегазпром»:</w:t>
      </w:r>
    </w:p>
    <w:p w:rsidR="006E08A0" w:rsidRDefault="006E08A0" w:rsidP="008D7FC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E03F5B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недрени</w:t>
      </w:r>
      <w:r w:rsidR="00E03F5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передового опыта в обла</w:t>
      </w:r>
      <w:r w:rsidR="00E03F5B">
        <w:rPr>
          <w:rFonts w:ascii="Times New Roman" w:hAnsi="Times New Roman" w:cs="Times New Roman"/>
          <w:color w:val="000000" w:themeColor="text1"/>
          <w:sz w:val="28"/>
          <w:szCs w:val="28"/>
        </w:rPr>
        <w:t>сти безопасности и охраны труда в организациях.</w:t>
      </w:r>
    </w:p>
    <w:p w:rsidR="00133450" w:rsidRDefault="00133450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ОАО «Севернефтегазпром» приобретена лицензионная обучающе-контролирующая система «ОЛИМПОКС» позволяет в корпоративной интернет-сети предприятия на имеющихся компьютерах, установленных в учебных классах проводить самоподготовку и проверку знаний работников аттестационной комиссией, назначенной приказом генерального директора. </w:t>
      </w:r>
    </w:p>
    <w:p w:rsidR="00133450" w:rsidRDefault="00133450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Опыт заимствован. </w:t>
      </w:r>
      <w:r w:rsidR="00C61D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Уровень охвата: предприятие.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Применяется с августа 2013 года.</w:t>
      </w:r>
      <w:r w:rsidR="000928B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371A3" w:rsidRDefault="00C371A3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Факторы успеха: использование новейших технологий.</w:t>
      </w:r>
    </w:p>
    <w:p w:rsidR="00C371A3" w:rsidRDefault="00C371A3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Целевые показатели: Выполнение статьи 225 Трудового кодекса Российской Федерации, пункта 2.3.2, главы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Порядка обучения по охране труда и проверки знаний требований охраны труда работников организаций, утвержденного постановлением Минтруда России и Минобразования России 13.01.2003 № 1/29.</w:t>
      </w:r>
    </w:p>
    <w:p w:rsidR="00C371A3" w:rsidRDefault="00C371A3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Результат: Обучение и проверка знаний осуществляется без отрыва от производства. Автоматизированный процесс проверки знаний позволяет исключить использование иных источников, влияющих на результат экзамена, и обеспечивает показатель объективности уровня знаний непосредственно экзаменуемого.</w:t>
      </w:r>
    </w:p>
    <w:p w:rsidR="00C371A3" w:rsidRDefault="00C371A3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Возможность и условия тиражирования: возможность приобретения в свободном доступе на сайте разработчика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//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olimpoks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="003420A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420AE" w:rsidRDefault="003420AE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Документы-ресурсы для ознакомления с данной практикой: сайт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//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olimpoks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com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/.</w:t>
      </w:r>
    </w:p>
    <w:p w:rsidR="000928B0" w:rsidRDefault="000928B0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2.Система контроля безопасности условий труда работниками ОАО «Севернефтегазпром» с применением карт наблюдений.</w:t>
      </w:r>
    </w:p>
    <w:p w:rsidR="000928B0" w:rsidRDefault="000928B0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Система контроля безопасности условий труда работниками ОАО «Севернефтегазпром» является формой совместных действий администрации Общества и его работников по обеспечению требований охраны труда, предупреждению производственного травматизма и профессиональных заболеваний и направлена на повышение результативности в области охраны труда (далее - ОТ), промышленной безопасности (далее - ПБ) и экологической безопасности (далее - ЭБ), и улучшении условий труда.</w:t>
      </w:r>
    </w:p>
    <w:p w:rsidR="00C61D23" w:rsidRDefault="000928B0" w:rsidP="00C61D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Документ (Положение) разработан в предприятии.</w:t>
      </w:r>
      <w:r w:rsidR="00C61D23" w:rsidRPr="00C61D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1D23">
        <w:rPr>
          <w:rFonts w:ascii="Times New Roman" w:hAnsi="Times New Roman" w:cs="Times New Roman"/>
          <w:color w:val="000000" w:themeColor="text1"/>
          <w:sz w:val="28"/>
          <w:szCs w:val="28"/>
        </w:rPr>
        <w:t>Уровень охвата: предприятие. Применяется с 24.12.2014 года приказом генерального директора введено в действие  Положение о системе безопасности условий труда работниками в ОАО «Севернефтегазпром».</w:t>
      </w:r>
    </w:p>
    <w:p w:rsidR="00C61D23" w:rsidRDefault="00C61D23" w:rsidP="00C61D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26B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Факторы успеха: </w:t>
      </w:r>
      <w:r w:rsidR="000026B9" w:rsidRPr="000026B9">
        <w:rPr>
          <w:rFonts w:ascii="Times New Roman" w:hAnsi="Times New Roman" w:cs="Times New Roman"/>
          <w:color w:val="000000" w:themeColor="text1"/>
          <w:sz w:val="28"/>
          <w:szCs w:val="28"/>
        </w:rPr>
        <w:t>Система контроля безопасности условий труда является обязательным дополнением к существующим видам контроля, направленным на выполение установленных государственных нормативов и требований локально нормативных актов Общества в области охраны труда.</w:t>
      </w:r>
    </w:p>
    <w:p w:rsidR="000026B9" w:rsidRDefault="000026B9" w:rsidP="00C61D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Целевые показатели:</w:t>
      </w:r>
    </w:p>
    <w:p w:rsidR="000026B9" w:rsidRDefault="000026B9" w:rsidP="00C61D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предотвращение возможного травмирования или иного ухудшения здоровья работников (отравление и пр.);</w:t>
      </w:r>
    </w:p>
    <w:p w:rsidR="000026B9" w:rsidRDefault="000026B9" w:rsidP="00C61D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выявление причин выполнения работы с нарушениями требований безопасности (недостаточное обучение, понимание, невнимательность и т.д.);</w:t>
      </w:r>
    </w:p>
    <w:p w:rsidR="000026B9" w:rsidRDefault="000026B9" w:rsidP="00C61D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-выявление слабых сторон системы управления в области охраны труда на уровне регламентирующих документов, а также на организационном и</w:t>
      </w:r>
      <w:r w:rsidR="00484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квалификационном уровне;</w:t>
      </w:r>
    </w:p>
    <w:p w:rsidR="00484758" w:rsidRDefault="00484758" w:rsidP="00C61D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-определение и выполнение корректирующих действий с целью подтверждения приверженности принципу безопасной работы;</w:t>
      </w:r>
    </w:p>
    <w:p w:rsidR="00484758" w:rsidRDefault="00484758" w:rsidP="00C61D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-концентрация внимания работника на важности вопросов безопасности;</w:t>
      </w:r>
    </w:p>
    <w:p w:rsidR="00484758" w:rsidRDefault="00484758" w:rsidP="00C61D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-получение информации о состоянии охраны труда на производстве;</w:t>
      </w:r>
    </w:p>
    <w:p w:rsidR="00484758" w:rsidRPr="000026B9" w:rsidRDefault="00484758" w:rsidP="00C61D2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-проверка поведения людей при выполнении работ на производственном участке.</w:t>
      </w:r>
    </w:p>
    <w:p w:rsidR="000928B0" w:rsidRDefault="00484758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Результат: Отчеты по установленной форме направляются в отдел охраны труда и промышленной безопасности для обобщения и подготовки ежеквартального сводного отчета и анализа.</w:t>
      </w:r>
    </w:p>
    <w:p w:rsidR="00460C5A" w:rsidRDefault="00460C5A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отчете отражаются:</w:t>
      </w:r>
    </w:p>
    <w:p w:rsidR="00460C5A" w:rsidRDefault="00460C5A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-количество выявленных несоответствий/предложений по улучшению;</w:t>
      </w:r>
    </w:p>
    <w:p w:rsidR="00460C5A" w:rsidRDefault="00460C5A" w:rsidP="00460C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-количество устраненных/</w:t>
      </w:r>
      <w:r w:rsidRPr="00460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выполненных несоответствий/предложений по улучшению;</w:t>
      </w:r>
    </w:p>
    <w:p w:rsidR="00460C5A" w:rsidRDefault="00460C5A" w:rsidP="00460C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-причины не устранения</w:t>
      </w:r>
      <w:r w:rsidRPr="00460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несоответствий/предложений по улучшению;</w:t>
      </w:r>
    </w:p>
    <w:p w:rsidR="00460C5A" w:rsidRDefault="00460C5A" w:rsidP="00460C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-предложения по общественным корректирующим и предупреждающим мероприятиям, направленным на устранение выявленных или </w:t>
      </w:r>
      <w:r w:rsidR="00FF59C4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потенциальных несоответствий при необходимости, в виде плана мероприятий);</w:t>
      </w:r>
    </w:p>
    <w:p w:rsidR="00FF59C4" w:rsidRDefault="00FF59C4" w:rsidP="00460C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FF5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предложения, направленные на улучшение существующей системы менеджмента в области профессионального здоровья и безопасности (при необходимости, в виде плана мероприятий);</w:t>
      </w:r>
    </w:p>
    <w:p w:rsidR="00FF59C4" w:rsidRDefault="00FF59C4" w:rsidP="00460C5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-информация о работниках Общества, принявших наиболее активное участие в контроле безопасности с применением карт наблюдений.</w:t>
      </w:r>
    </w:p>
    <w:p w:rsidR="00460C5A" w:rsidRDefault="00FF59C4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и условия тиражирования: не предусмотрена.</w:t>
      </w:r>
    </w:p>
    <w:p w:rsidR="00FF59C4" w:rsidRDefault="00FF59C4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Документы-ресурсы для ознакомления с данной практикой: локальный нормативный акт предприятия, размещен на сетевом диске предприятия для общего пользования.</w:t>
      </w:r>
    </w:p>
    <w:p w:rsidR="004A464E" w:rsidRPr="002D1C01" w:rsidRDefault="00E6758B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1C01">
        <w:rPr>
          <w:rFonts w:ascii="Times New Roman" w:hAnsi="Times New Roman" w:cs="Times New Roman"/>
          <w:color w:val="000000" w:themeColor="text1"/>
          <w:sz w:val="28"/>
          <w:szCs w:val="28"/>
        </w:rPr>
        <w:t>3.Обеспечение оценки условий труда работников и получения работниками объективной информации о состоянии усл</w:t>
      </w:r>
      <w:r w:rsidR="006E29FC" w:rsidRPr="002D1C01">
        <w:rPr>
          <w:rFonts w:ascii="Times New Roman" w:hAnsi="Times New Roman" w:cs="Times New Roman"/>
          <w:color w:val="000000" w:themeColor="text1"/>
          <w:sz w:val="28"/>
          <w:szCs w:val="28"/>
        </w:rPr>
        <w:t>овий труда на их рабочих местах в организациях и на предприятиях Красноселькупского района.</w:t>
      </w:r>
    </w:p>
    <w:p w:rsidR="00484758" w:rsidRPr="00E6758B" w:rsidRDefault="00E6758B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758B">
        <w:rPr>
          <w:rFonts w:ascii="Times New Roman" w:hAnsi="Times New Roman" w:cs="Times New Roman"/>
          <w:sz w:val="28"/>
          <w:szCs w:val="28"/>
        </w:rPr>
        <w:lastRenderedPageBreak/>
        <w:t>В 2020 году специальную оценку условий труда в муниципальном образовании Красноселькупский район провели в  6 организациях района, оценено  292   рабочих мест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28B0" w:rsidRDefault="00E6758B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Факторы успеха: выделение финансирования.</w:t>
      </w:r>
    </w:p>
    <w:p w:rsidR="004971C3" w:rsidRDefault="00E6758B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Целевые показатели: количество рабочих мест, на которых проведена  оценка условий труда.</w:t>
      </w:r>
    </w:p>
    <w:p w:rsidR="00E6758B" w:rsidRDefault="00E6758B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Результат: информирования работников</w:t>
      </w:r>
      <w:r w:rsidR="004E15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 условиях труда на рабочих местах, осуществление контроля за состоянием условий труда на рабочих местах.</w:t>
      </w:r>
    </w:p>
    <w:p w:rsidR="00133450" w:rsidRDefault="006E29FC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4.Подготовка работников по охране труда на основе современных технологий обучения (мониторинг</w:t>
      </w:r>
      <w:r w:rsidR="00CE1E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качества обучения).</w:t>
      </w:r>
    </w:p>
    <w:p w:rsidR="00CE1EEF" w:rsidRDefault="00CE1EEF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Ежегодное обучение по вопросам охраны труда в аккредитованных организациях руководителей организаций и предприятий, работников службы охраны труда, сотрудников организаций и предприятий. </w:t>
      </w:r>
    </w:p>
    <w:p w:rsidR="00133450" w:rsidRDefault="00CE1EEF" w:rsidP="001334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Факторы успеха: повышение компетентности кадрового состава.</w:t>
      </w:r>
    </w:p>
    <w:p w:rsidR="00133450" w:rsidRDefault="00CE1EEF" w:rsidP="008D7FC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Целевые показатели: численность обученных по охране труда руководителей и работников в обучающих организациях, аккредитованных в установленном порядке.</w:t>
      </w:r>
    </w:p>
    <w:p w:rsidR="00CE1EEF" w:rsidRPr="00894BE3" w:rsidRDefault="00B424BB" w:rsidP="007F0244">
      <w:pPr>
        <w:tabs>
          <w:tab w:val="left" w:pos="709"/>
        </w:tabs>
        <w:spacing w:after="0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CE1EEF" w:rsidRPr="00894B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Результатом обучения являются знание: </w:t>
      </w:r>
    </w:p>
    <w:p w:rsidR="00B424BB" w:rsidRPr="00894BE3" w:rsidRDefault="00CE1EEF" w:rsidP="007F0244">
      <w:pPr>
        <w:tabs>
          <w:tab w:val="left" w:pos="709"/>
        </w:tabs>
        <w:spacing w:after="0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BE3">
        <w:rPr>
          <w:rFonts w:ascii="Times New Roman" w:hAnsi="Times New Roman" w:cs="Times New Roman"/>
          <w:color w:val="000000" w:themeColor="text1"/>
          <w:sz w:val="28"/>
          <w:szCs w:val="28"/>
        </w:rPr>
        <w:t>-законодательных и нормативно-правовых норм и актов по охране труда;</w:t>
      </w:r>
    </w:p>
    <w:p w:rsidR="0012779B" w:rsidRPr="00894BE3" w:rsidRDefault="0012779B" w:rsidP="007F0244">
      <w:pPr>
        <w:tabs>
          <w:tab w:val="left" w:pos="709"/>
        </w:tabs>
        <w:spacing w:after="0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BE3">
        <w:rPr>
          <w:rFonts w:ascii="Times New Roman" w:hAnsi="Times New Roman" w:cs="Times New Roman"/>
          <w:color w:val="000000" w:themeColor="text1"/>
          <w:sz w:val="28"/>
          <w:szCs w:val="28"/>
        </w:rPr>
        <w:t>-функций и полномочий органов государственных управлений контроля и надзора за охраной труда;</w:t>
      </w:r>
    </w:p>
    <w:p w:rsidR="0012779B" w:rsidRPr="00894BE3" w:rsidRDefault="0012779B" w:rsidP="007F0244">
      <w:pPr>
        <w:tabs>
          <w:tab w:val="left" w:pos="709"/>
        </w:tabs>
        <w:spacing w:after="0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BE3">
        <w:rPr>
          <w:rFonts w:ascii="Times New Roman" w:hAnsi="Times New Roman" w:cs="Times New Roman"/>
          <w:color w:val="000000" w:themeColor="text1"/>
          <w:sz w:val="28"/>
          <w:szCs w:val="28"/>
        </w:rPr>
        <w:t>-прав и обязанностей указанных органов;</w:t>
      </w:r>
    </w:p>
    <w:p w:rsidR="00CE1EEF" w:rsidRPr="00894BE3" w:rsidRDefault="00CE1EEF" w:rsidP="007F0244">
      <w:pPr>
        <w:tabs>
          <w:tab w:val="left" w:pos="709"/>
        </w:tabs>
        <w:spacing w:after="0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BE3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D274FD" w:rsidRPr="00894BE3">
        <w:rPr>
          <w:rFonts w:ascii="Times New Roman" w:hAnsi="Times New Roman" w:cs="Times New Roman"/>
          <w:color w:val="000000" w:themeColor="text1"/>
          <w:sz w:val="28"/>
          <w:szCs w:val="28"/>
        </w:rPr>
        <w:t>правильной организации и управления охраной труда на предприятиях;</w:t>
      </w:r>
    </w:p>
    <w:p w:rsidR="00D274FD" w:rsidRPr="00894BE3" w:rsidRDefault="00D274FD" w:rsidP="007F0244">
      <w:pPr>
        <w:tabs>
          <w:tab w:val="left" w:pos="709"/>
        </w:tabs>
        <w:spacing w:after="0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B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-о </w:t>
      </w:r>
      <w:r w:rsidR="00EB25C5" w:rsidRPr="00894BE3">
        <w:rPr>
          <w:rFonts w:ascii="Times New Roman" w:hAnsi="Times New Roman" w:cs="Times New Roman"/>
          <w:color w:val="000000" w:themeColor="text1"/>
          <w:sz w:val="28"/>
          <w:szCs w:val="28"/>
        </w:rPr>
        <w:t>влиянии опасных и вредных производственных факторов на условия труда, мер защиты от них;</w:t>
      </w:r>
    </w:p>
    <w:p w:rsidR="00D274FD" w:rsidRPr="00894BE3" w:rsidRDefault="00D274FD" w:rsidP="007F0244">
      <w:pPr>
        <w:tabs>
          <w:tab w:val="left" w:pos="709"/>
        </w:tabs>
        <w:spacing w:after="0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BE3">
        <w:rPr>
          <w:rFonts w:ascii="Times New Roman" w:hAnsi="Times New Roman" w:cs="Times New Roman"/>
          <w:color w:val="000000" w:themeColor="text1"/>
          <w:sz w:val="28"/>
          <w:szCs w:val="28"/>
        </w:rPr>
        <w:t>-порядка проведения специальной оценки условий труда;</w:t>
      </w:r>
    </w:p>
    <w:p w:rsidR="0012779B" w:rsidRPr="00894BE3" w:rsidRDefault="0012779B" w:rsidP="007F0244">
      <w:pPr>
        <w:tabs>
          <w:tab w:val="left" w:pos="709"/>
        </w:tabs>
        <w:spacing w:after="0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BE3">
        <w:rPr>
          <w:rFonts w:ascii="Times New Roman" w:hAnsi="Times New Roman" w:cs="Times New Roman"/>
          <w:color w:val="000000" w:themeColor="text1"/>
          <w:sz w:val="28"/>
          <w:szCs w:val="28"/>
        </w:rPr>
        <w:t>-порядка расследования, учета и оформления несчастных случаев  и случаев профессиональных заболеваний;</w:t>
      </w:r>
    </w:p>
    <w:p w:rsidR="0012779B" w:rsidRPr="00894BE3" w:rsidRDefault="0012779B" w:rsidP="007F0244">
      <w:pPr>
        <w:tabs>
          <w:tab w:val="left" w:pos="709"/>
        </w:tabs>
        <w:spacing w:after="0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B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-предоставление обязательных и дополнительных компенсаций за работы с вредными или опасными </w:t>
      </w:r>
      <w:r w:rsidR="00E9661D" w:rsidRPr="00894B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условиями труда, за тяжелые работы;</w:t>
      </w:r>
      <w:r w:rsidRPr="00894B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274FD" w:rsidRPr="00894BE3" w:rsidRDefault="00EB25C5" w:rsidP="007F0244">
      <w:pPr>
        <w:tabs>
          <w:tab w:val="left" w:pos="709"/>
        </w:tabs>
        <w:spacing w:after="0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4BE3">
        <w:rPr>
          <w:rFonts w:ascii="Times New Roman" w:hAnsi="Times New Roman" w:cs="Times New Roman"/>
          <w:color w:val="000000" w:themeColor="text1"/>
          <w:sz w:val="28"/>
          <w:szCs w:val="28"/>
        </w:rPr>
        <w:t>-мер обеспечения санитарно-гигиенических требований и требований технической безопасности.</w:t>
      </w:r>
    </w:p>
    <w:p w:rsidR="001119B5" w:rsidRPr="00894BE3" w:rsidRDefault="001119B5" w:rsidP="001119B5">
      <w:pPr>
        <w:tabs>
          <w:tab w:val="left" w:pos="0"/>
        </w:tabs>
        <w:spacing w:after="0" w:line="240" w:lineRule="auto"/>
        <w:jc w:val="both"/>
        <w:rPr>
          <w:color w:val="000000" w:themeColor="text1"/>
        </w:rPr>
      </w:pPr>
      <w:r w:rsidRPr="00894BE3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         В то же время в соответствии с Постановлением Губернатора Ямало-Ненецкого автономного округа от 16 марта 2020 года № 29-ПГ «О введении режима повышенной готовности» в связи с распространением в Ямало-Ненецком автономном округе новой коронавирусной инфекции (</w:t>
      </w:r>
      <w:r w:rsidRPr="00894BE3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  <w:lang w:val="en-US"/>
        </w:rPr>
        <w:t>COVID</w:t>
      </w:r>
      <w:r w:rsidRPr="00894BE3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-19), в организациях и на предприятиях района приостановлено проведение массовых мероприятий, связанных с внедрением передового опыта в области охраны труда</w:t>
      </w:r>
      <w:r w:rsidR="00A52DDE" w:rsidRPr="00894BE3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во 2 квартале 2020 года.</w:t>
      </w:r>
    </w:p>
    <w:p w:rsidR="00A36F47" w:rsidRPr="00EE025B" w:rsidRDefault="00FE0FCE" w:rsidP="00EE02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5B">
        <w:rPr>
          <w:rFonts w:ascii="Times New Roman" w:hAnsi="Times New Roman" w:cs="Times New Roman"/>
          <w:color w:val="242424"/>
          <w:sz w:val="28"/>
          <w:szCs w:val="28"/>
        </w:rPr>
        <w:tab/>
      </w:r>
      <w:r w:rsidR="00695E75" w:rsidRPr="00EE025B">
        <w:rPr>
          <w:rFonts w:ascii="Times New Roman" w:hAnsi="Times New Roman" w:cs="Times New Roman"/>
          <w:sz w:val="28"/>
          <w:szCs w:val="28"/>
        </w:rPr>
        <w:t xml:space="preserve">В </w:t>
      </w:r>
      <w:r w:rsidR="00C04195" w:rsidRPr="00EE025B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="00695E75" w:rsidRPr="00EE025B">
        <w:rPr>
          <w:rFonts w:ascii="Times New Roman" w:hAnsi="Times New Roman" w:cs="Times New Roman"/>
          <w:sz w:val="28"/>
          <w:szCs w:val="28"/>
        </w:rPr>
        <w:t>20</w:t>
      </w:r>
      <w:r w:rsidR="00C04195" w:rsidRPr="00EE025B">
        <w:rPr>
          <w:rFonts w:ascii="Times New Roman" w:hAnsi="Times New Roman" w:cs="Times New Roman"/>
          <w:sz w:val="28"/>
          <w:szCs w:val="28"/>
        </w:rPr>
        <w:t>20</w:t>
      </w:r>
      <w:r w:rsidR="00695E75" w:rsidRPr="00EE025B">
        <w:rPr>
          <w:rFonts w:ascii="Times New Roman" w:hAnsi="Times New Roman" w:cs="Times New Roman"/>
          <w:sz w:val="28"/>
          <w:szCs w:val="28"/>
        </w:rPr>
        <w:t xml:space="preserve"> году</w:t>
      </w:r>
      <w:r w:rsidR="00790AE4" w:rsidRPr="00EE025B">
        <w:rPr>
          <w:rFonts w:ascii="Times New Roman" w:hAnsi="Times New Roman" w:cs="Times New Roman"/>
          <w:sz w:val="28"/>
          <w:szCs w:val="28"/>
        </w:rPr>
        <w:t xml:space="preserve"> п</w:t>
      </w:r>
      <w:r w:rsidR="007C7911" w:rsidRPr="00EE025B">
        <w:rPr>
          <w:rFonts w:ascii="Times New Roman" w:hAnsi="Times New Roman" w:cs="Times New Roman"/>
          <w:sz w:val="28"/>
          <w:szCs w:val="28"/>
        </w:rPr>
        <w:t>роведено</w:t>
      </w:r>
      <w:r w:rsidR="001E662B" w:rsidRPr="00EE025B">
        <w:rPr>
          <w:rFonts w:ascii="Times New Roman" w:hAnsi="Times New Roman" w:cs="Times New Roman"/>
          <w:sz w:val="28"/>
          <w:szCs w:val="28"/>
        </w:rPr>
        <w:t xml:space="preserve"> </w:t>
      </w:r>
      <w:r w:rsidR="00C04195" w:rsidRPr="00EE025B">
        <w:rPr>
          <w:rFonts w:ascii="Times New Roman" w:hAnsi="Times New Roman" w:cs="Times New Roman"/>
          <w:sz w:val="28"/>
          <w:szCs w:val="28"/>
        </w:rPr>
        <w:t>1</w:t>
      </w:r>
      <w:r w:rsidR="00EE025B" w:rsidRPr="00EE025B">
        <w:rPr>
          <w:rFonts w:ascii="Times New Roman" w:hAnsi="Times New Roman" w:cs="Times New Roman"/>
          <w:sz w:val="28"/>
          <w:szCs w:val="28"/>
        </w:rPr>
        <w:t xml:space="preserve"> </w:t>
      </w:r>
      <w:r w:rsidR="00C04195" w:rsidRPr="00EE025B">
        <w:rPr>
          <w:rFonts w:ascii="Times New Roman" w:hAnsi="Times New Roman" w:cs="Times New Roman"/>
          <w:sz w:val="28"/>
          <w:szCs w:val="28"/>
        </w:rPr>
        <w:t>заочное</w:t>
      </w:r>
      <w:r w:rsidR="00695E75" w:rsidRPr="00EE025B">
        <w:rPr>
          <w:rFonts w:ascii="Times New Roman" w:hAnsi="Times New Roman" w:cs="Times New Roman"/>
          <w:sz w:val="28"/>
          <w:szCs w:val="28"/>
        </w:rPr>
        <w:t xml:space="preserve"> заседания</w:t>
      </w:r>
      <w:r w:rsidR="001E662B" w:rsidRPr="00EE025B">
        <w:rPr>
          <w:rFonts w:ascii="Times New Roman" w:hAnsi="Times New Roman" w:cs="Times New Roman"/>
          <w:sz w:val="28"/>
          <w:szCs w:val="28"/>
        </w:rPr>
        <w:t xml:space="preserve"> Межведомственной комиссии по охране труда</w:t>
      </w:r>
      <w:r w:rsidR="00C04195" w:rsidRPr="00EE025B">
        <w:rPr>
          <w:rFonts w:ascii="Times New Roman" w:hAnsi="Times New Roman" w:cs="Times New Roman"/>
          <w:sz w:val="28"/>
          <w:szCs w:val="28"/>
        </w:rPr>
        <w:t xml:space="preserve"> в</w:t>
      </w:r>
      <w:r w:rsidR="001E662B" w:rsidRPr="00EE025B">
        <w:rPr>
          <w:rFonts w:ascii="Times New Roman" w:hAnsi="Times New Roman" w:cs="Times New Roman"/>
          <w:sz w:val="28"/>
          <w:szCs w:val="28"/>
        </w:rPr>
        <w:t xml:space="preserve"> муници</w:t>
      </w:r>
      <w:r w:rsidR="00494DA6" w:rsidRPr="00EE025B">
        <w:rPr>
          <w:rFonts w:ascii="Times New Roman" w:hAnsi="Times New Roman" w:cs="Times New Roman"/>
          <w:sz w:val="28"/>
          <w:szCs w:val="28"/>
        </w:rPr>
        <w:t>пально</w:t>
      </w:r>
      <w:r w:rsidR="00C04195" w:rsidRPr="00EE025B">
        <w:rPr>
          <w:rFonts w:ascii="Times New Roman" w:hAnsi="Times New Roman" w:cs="Times New Roman"/>
          <w:sz w:val="28"/>
          <w:szCs w:val="28"/>
        </w:rPr>
        <w:t>м</w:t>
      </w:r>
      <w:r w:rsidR="00494DA6" w:rsidRPr="00EE025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C04195" w:rsidRPr="00EE025B">
        <w:rPr>
          <w:rFonts w:ascii="Times New Roman" w:hAnsi="Times New Roman" w:cs="Times New Roman"/>
          <w:sz w:val="28"/>
          <w:szCs w:val="28"/>
        </w:rPr>
        <w:t>и Красноселькупский район</w:t>
      </w:r>
      <w:r w:rsidR="00494DA6" w:rsidRPr="00EE025B">
        <w:rPr>
          <w:rFonts w:ascii="Times New Roman" w:hAnsi="Times New Roman" w:cs="Times New Roman"/>
          <w:sz w:val="28"/>
          <w:szCs w:val="28"/>
        </w:rPr>
        <w:t>, на котор</w:t>
      </w:r>
      <w:r w:rsidR="008D7FCB">
        <w:rPr>
          <w:rFonts w:ascii="Times New Roman" w:hAnsi="Times New Roman" w:cs="Times New Roman"/>
          <w:sz w:val="28"/>
          <w:szCs w:val="28"/>
        </w:rPr>
        <w:t>ом</w:t>
      </w:r>
      <w:r w:rsidR="001E662B" w:rsidRPr="00EE025B">
        <w:rPr>
          <w:rFonts w:ascii="Times New Roman" w:hAnsi="Times New Roman" w:cs="Times New Roman"/>
          <w:sz w:val="28"/>
          <w:szCs w:val="28"/>
        </w:rPr>
        <w:t xml:space="preserve"> были рассмотрены и приняты решения по</w:t>
      </w:r>
      <w:r w:rsidR="00C04195" w:rsidRPr="00EE025B">
        <w:rPr>
          <w:rFonts w:ascii="Times New Roman" w:hAnsi="Times New Roman" w:cs="Times New Roman"/>
          <w:sz w:val="28"/>
          <w:szCs w:val="28"/>
        </w:rPr>
        <w:t xml:space="preserve"> 7</w:t>
      </w:r>
      <w:r w:rsidR="001E662B" w:rsidRPr="00EE025B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="00A36F47" w:rsidRPr="00EE025B">
        <w:rPr>
          <w:rFonts w:ascii="Times New Roman" w:hAnsi="Times New Roman" w:cs="Times New Roman"/>
          <w:sz w:val="28"/>
          <w:szCs w:val="28"/>
        </w:rPr>
        <w:t>:</w:t>
      </w:r>
    </w:p>
    <w:p w:rsidR="00C04195" w:rsidRDefault="00944A90" w:rsidP="00A979E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C04195">
        <w:rPr>
          <w:sz w:val="28"/>
          <w:szCs w:val="28"/>
        </w:rPr>
        <w:t>Отчёт об осуществлении отдельных государственных полномочий по управлению охраной труда в</w:t>
      </w:r>
      <w:r w:rsidR="00C04195" w:rsidRPr="00A979E7">
        <w:rPr>
          <w:sz w:val="28"/>
          <w:szCs w:val="28"/>
        </w:rPr>
        <w:t xml:space="preserve"> муниципально</w:t>
      </w:r>
      <w:r w:rsidR="00C04195">
        <w:rPr>
          <w:sz w:val="28"/>
          <w:szCs w:val="28"/>
        </w:rPr>
        <w:t>м</w:t>
      </w:r>
      <w:r w:rsidR="00C04195" w:rsidRPr="00A979E7">
        <w:rPr>
          <w:sz w:val="28"/>
          <w:szCs w:val="28"/>
        </w:rPr>
        <w:t xml:space="preserve"> образовани</w:t>
      </w:r>
      <w:r w:rsidR="00C04195">
        <w:rPr>
          <w:sz w:val="28"/>
          <w:szCs w:val="28"/>
        </w:rPr>
        <w:t>и Красноселькупский район.</w:t>
      </w:r>
    </w:p>
    <w:p w:rsidR="00C04195" w:rsidRDefault="00944A90" w:rsidP="00A979E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4195">
        <w:rPr>
          <w:sz w:val="28"/>
          <w:szCs w:val="28"/>
        </w:rPr>
        <w:t>О состоянии и причинах производственного травматизма с тяжёлым, групповым и  смертельным исходом в организациях Красноселькупского района по итогам 2019 года и принятых мерах по его снижению.</w:t>
      </w:r>
    </w:p>
    <w:p w:rsidR="00944A90" w:rsidRDefault="00944A90" w:rsidP="00A979E7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44A90">
        <w:rPr>
          <w:sz w:val="28"/>
          <w:szCs w:val="28"/>
        </w:rPr>
        <w:t>Об итогах проведения в 2019 году периодических медицинских осмотров (обследований) работников, связанных с вредными и опасными производственными факторами, о графике проведения медицинских осмотров в 2019 году.</w:t>
      </w:r>
    </w:p>
    <w:p w:rsidR="00944A90" w:rsidRPr="007C7911" w:rsidRDefault="00944A90" w:rsidP="00944A90">
      <w:pPr>
        <w:pStyle w:val="ConsPlusNormal"/>
        <w:ind w:firstLine="709"/>
        <w:jc w:val="both"/>
      </w:pPr>
      <w:r>
        <w:t xml:space="preserve">- </w:t>
      </w:r>
      <w:r w:rsidRPr="007C7911">
        <w:t>Итоги диспансеризации в 201</w:t>
      </w:r>
      <w:r>
        <w:t>9</w:t>
      </w:r>
      <w:r w:rsidRPr="007C7911">
        <w:t xml:space="preserve"> году и задачи на 20</w:t>
      </w:r>
      <w:r>
        <w:t>20</w:t>
      </w:r>
      <w:r w:rsidRPr="007C7911">
        <w:t xml:space="preserve"> год.</w:t>
      </w:r>
    </w:p>
    <w:p w:rsidR="00CA28DE" w:rsidRDefault="00CA28DE" w:rsidP="00CA28DE">
      <w:pPr>
        <w:pStyle w:val="ConsPlusNormal"/>
        <w:ind w:firstLine="709"/>
        <w:jc w:val="both"/>
      </w:pPr>
      <w:r w:rsidRPr="007C7911">
        <w:t>- О состоянии заболеваемости с временной утратой трудоспособности работающего населения (мониторинг по организациям) в 201</w:t>
      </w:r>
      <w:r>
        <w:t>9</w:t>
      </w:r>
      <w:r w:rsidRPr="007C7911">
        <w:t xml:space="preserve"> году.</w:t>
      </w:r>
    </w:p>
    <w:p w:rsidR="00CA28DE" w:rsidRDefault="00CA28DE" w:rsidP="00CA28DE">
      <w:pPr>
        <w:pStyle w:val="ConsPlusNormal"/>
        <w:ind w:firstLine="709"/>
        <w:jc w:val="both"/>
      </w:pPr>
      <w:r>
        <w:t xml:space="preserve">- </w:t>
      </w:r>
      <w:r w:rsidR="00120751">
        <w:t>План мероприятий по реализации концепции «</w:t>
      </w:r>
      <w:r w:rsidR="00120751">
        <w:rPr>
          <w:lang w:val="en-US"/>
        </w:rPr>
        <w:t>Vision</w:t>
      </w:r>
      <w:r w:rsidR="00120751" w:rsidRPr="00120751">
        <w:t xml:space="preserve"> </w:t>
      </w:r>
      <w:r w:rsidR="00120751">
        <w:rPr>
          <w:lang w:val="en-US"/>
        </w:rPr>
        <w:t>Zero</w:t>
      </w:r>
      <w:r w:rsidR="00120751">
        <w:t>» в Ямало-Ненецком автономном округе на 2020-2022 годы, утвержденный заместителем Губернатора автономного округа Т.В. Бучковой .</w:t>
      </w:r>
    </w:p>
    <w:p w:rsidR="00A07549" w:rsidRDefault="00120751" w:rsidP="00120751">
      <w:pPr>
        <w:pStyle w:val="ConsPlusNormal"/>
        <w:ind w:firstLine="709"/>
        <w:jc w:val="both"/>
      </w:pPr>
      <w:r>
        <w:t xml:space="preserve">- </w:t>
      </w:r>
      <w:r w:rsidRPr="007C7911">
        <w:t>О проведени</w:t>
      </w:r>
      <w:r>
        <w:t xml:space="preserve">и обязательных </w:t>
      </w:r>
      <w:r w:rsidRPr="007C7911">
        <w:t xml:space="preserve">медицинских осмотров </w:t>
      </w:r>
      <w:r>
        <w:t>в период действия ограничений, связанных с распространением коронавирусной инфекции (информация Минтруда России)</w:t>
      </w:r>
      <w:r w:rsidRPr="007C7911">
        <w:t>.</w:t>
      </w:r>
      <w:r w:rsidR="0097343A" w:rsidRPr="007C7911">
        <w:tab/>
      </w:r>
      <w:r w:rsidR="00A07549">
        <w:t xml:space="preserve"> </w:t>
      </w:r>
    </w:p>
    <w:p w:rsidR="002B057F" w:rsidRPr="00A07549" w:rsidRDefault="00212899" w:rsidP="00A075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7549">
        <w:rPr>
          <w:rFonts w:ascii="Times New Roman" w:hAnsi="Times New Roman" w:cs="Times New Roman"/>
          <w:sz w:val="28"/>
          <w:szCs w:val="28"/>
        </w:rPr>
        <w:t>Исполнение решений, принятых на заседании МВК по охране труда находятся на контроле.</w:t>
      </w:r>
      <w:r w:rsidR="002B057F" w:rsidRPr="00A07549">
        <w:rPr>
          <w:rFonts w:ascii="Times New Roman" w:hAnsi="Times New Roman" w:cs="Times New Roman"/>
          <w:sz w:val="28"/>
          <w:szCs w:val="28"/>
        </w:rPr>
        <w:t xml:space="preserve"> Все принятые решения по рассматриваемым вопросам сроком исполнения в</w:t>
      </w:r>
      <w:r w:rsidR="001E6DAD">
        <w:rPr>
          <w:rFonts w:ascii="Times New Roman" w:hAnsi="Times New Roman" w:cs="Times New Roman"/>
          <w:sz w:val="28"/>
          <w:szCs w:val="28"/>
        </w:rPr>
        <w:t xml:space="preserve"> 1 полугодие</w:t>
      </w:r>
      <w:r w:rsidR="002B057F" w:rsidRPr="00A07549">
        <w:rPr>
          <w:rFonts w:ascii="Times New Roman" w:hAnsi="Times New Roman" w:cs="Times New Roman"/>
          <w:sz w:val="28"/>
          <w:szCs w:val="28"/>
        </w:rPr>
        <w:t xml:space="preserve"> </w:t>
      </w:r>
      <w:r w:rsidR="005E712E" w:rsidRPr="00A07549">
        <w:rPr>
          <w:rFonts w:ascii="Times New Roman" w:hAnsi="Times New Roman" w:cs="Times New Roman"/>
          <w:sz w:val="28"/>
          <w:szCs w:val="28"/>
        </w:rPr>
        <w:t>20</w:t>
      </w:r>
      <w:r w:rsidR="001E6DAD">
        <w:rPr>
          <w:rFonts w:ascii="Times New Roman" w:hAnsi="Times New Roman" w:cs="Times New Roman"/>
          <w:sz w:val="28"/>
          <w:szCs w:val="28"/>
        </w:rPr>
        <w:t>20</w:t>
      </w:r>
      <w:r w:rsidR="005E712E" w:rsidRPr="00A07549">
        <w:rPr>
          <w:rFonts w:ascii="Times New Roman" w:hAnsi="Times New Roman" w:cs="Times New Roman"/>
          <w:sz w:val="28"/>
          <w:szCs w:val="28"/>
        </w:rPr>
        <w:t xml:space="preserve"> года исполнены</w:t>
      </w:r>
      <w:r w:rsidR="002B057F" w:rsidRPr="00A07549">
        <w:rPr>
          <w:rFonts w:ascii="Times New Roman" w:hAnsi="Times New Roman" w:cs="Times New Roman"/>
          <w:sz w:val="28"/>
          <w:szCs w:val="28"/>
        </w:rPr>
        <w:t>.</w:t>
      </w:r>
    </w:p>
    <w:p w:rsidR="00652E8A" w:rsidRPr="00296CC0" w:rsidRDefault="00652E8A" w:rsidP="00A333FE">
      <w:pPr>
        <w:pStyle w:val="ConsPlusNormal"/>
        <w:jc w:val="both"/>
      </w:pPr>
      <w:r w:rsidRPr="00695E75">
        <w:rPr>
          <w:color w:val="FF0000"/>
        </w:rPr>
        <w:t xml:space="preserve">    </w:t>
      </w:r>
      <w:r w:rsidR="00A846CC">
        <w:rPr>
          <w:color w:val="FF0000"/>
        </w:rPr>
        <w:t xml:space="preserve">    </w:t>
      </w:r>
      <w:r w:rsidRPr="00695E75">
        <w:rPr>
          <w:color w:val="FF0000"/>
        </w:rPr>
        <w:t xml:space="preserve">  </w:t>
      </w:r>
      <w:r w:rsidRPr="00296CC0">
        <w:t>По вопросам нарушений правил охраны труда обращений работников организаций в отчетном периоде - не поступало.</w:t>
      </w:r>
    </w:p>
    <w:p w:rsidR="00652E8A" w:rsidRDefault="00652E8A" w:rsidP="00A333FE">
      <w:pPr>
        <w:pStyle w:val="ConsPlusNormal"/>
        <w:jc w:val="both"/>
      </w:pPr>
      <w:r w:rsidRPr="00296CC0">
        <w:t xml:space="preserve">       </w:t>
      </w:r>
      <w:r w:rsidR="00A846CC">
        <w:t xml:space="preserve">  </w:t>
      </w:r>
      <w:r w:rsidRPr="00296CC0">
        <w:t xml:space="preserve"> В организациях работа ведется по действующим нормативным документам по охране труда.</w:t>
      </w:r>
    </w:p>
    <w:p w:rsidR="00652E8A" w:rsidRPr="00695E75" w:rsidRDefault="00A846CC" w:rsidP="002D1C01">
      <w:pPr>
        <w:pStyle w:val="ConsPlusNormal"/>
        <w:jc w:val="both"/>
        <w:rPr>
          <w:b/>
          <w:color w:val="FF0000"/>
        </w:rPr>
      </w:pPr>
      <w:r>
        <w:rPr>
          <w:b/>
        </w:rPr>
        <w:t xml:space="preserve">         </w:t>
      </w:r>
    </w:p>
    <w:p w:rsidR="00AD5194" w:rsidRPr="00743125" w:rsidRDefault="00AD5194" w:rsidP="00A333FE">
      <w:pPr>
        <w:pStyle w:val="ConsPlusNormal"/>
        <w:jc w:val="both"/>
        <w:rPr>
          <w:b/>
        </w:rPr>
      </w:pPr>
      <w:r w:rsidRPr="00743125">
        <w:rPr>
          <w:b/>
        </w:rPr>
        <w:t>1.5. Анализ состояния охраны труда, производственного травматизма и профессиональной заболеваемости в муниципальном образовании.</w:t>
      </w:r>
    </w:p>
    <w:p w:rsidR="001E6DAD" w:rsidRDefault="001E6DAD" w:rsidP="001E6DAD">
      <w:pPr>
        <w:pStyle w:val="ConsPlusNormal"/>
        <w:jc w:val="right"/>
      </w:pPr>
    </w:p>
    <w:p w:rsidR="003731E8" w:rsidRPr="00695E75" w:rsidRDefault="001E6DAD" w:rsidP="001E6DAD">
      <w:pPr>
        <w:pStyle w:val="ConsPlusNormal"/>
        <w:jc w:val="right"/>
        <w:rPr>
          <w:b/>
          <w:color w:val="FF0000"/>
        </w:rPr>
      </w:pPr>
      <w:r w:rsidRPr="00FC0288">
        <w:t>Таблица №</w:t>
      </w:r>
      <w:r>
        <w:t>2</w:t>
      </w:r>
    </w:p>
    <w:p w:rsidR="00E11A8B" w:rsidRPr="00743125" w:rsidRDefault="00AD5194" w:rsidP="001E6DAD">
      <w:pPr>
        <w:pStyle w:val="ConsPlusNormal"/>
        <w:jc w:val="center"/>
      </w:pPr>
      <w:r w:rsidRPr="00743125">
        <w:t>Производственный травматизм по видам экономической деятельности, тяжести</w:t>
      </w:r>
    </w:p>
    <w:p w:rsidR="00AD5194" w:rsidRPr="00743125" w:rsidRDefault="00AD5194" w:rsidP="001E6DAD">
      <w:pPr>
        <w:pStyle w:val="ConsPlusNormal"/>
        <w:jc w:val="center"/>
      </w:pPr>
      <w:r w:rsidRPr="00743125">
        <w:t xml:space="preserve">за </w:t>
      </w:r>
      <w:r w:rsidR="00743125" w:rsidRPr="00743125">
        <w:t xml:space="preserve"> 20</w:t>
      </w:r>
      <w:r w:rsidR="003731E8">
        <w:t>20</w:t>
      </w:r>
      <w:r w:rsidR="00743125" w:rsidRPr="00743125">
        <w:t xml:space="preserve"> год</w:t>
      </w:r>
    </w:p>
    <w:p w:rsidR="003023CF" w:rsidRPr="00743125" w:rsidRDefault="003023CF" w:rsidP="00A333FE">
      <w:pPr>
        <w:pStyle w:val="ConsPlusNormal"/>
        <w:jc w:val="both"/>
      </w:pPr>
    </w:p>
    <w:tbl>
      <w:tblPr>
        <w:tblStyle w:val="a3"/>
        <w:tblW w:w="0" w:type="auto"/>
        <w:tblLook w:val="01E0"/>
      </w:tblPr>
      <w:tblGrid>
        <w:gridCol w:w="3939"/>
        <w:gridCol w:w="1249"/>
        <w:gridCol w:w="1949"/>
        <w:gridCol w:w="1051"/>
        <w:gridCol w:w="1949"/>
      </w:tblGrid>
      <w:tr w:rsidR="00AD5194" w:rsidRPr="00743125" w:rsidTr="00695E44">
        <w:tc>
          <w:tcPr>
            <w:tcW w:w="3939" w:type="dxa"/>
            <w:vMerge w:val="restart"/>
          </w:tcPr>
          <w:p w:rsidR="00AD5194" w:rsidRPr="00743125" w:rsidRDefault="00AD5194" w:rsidP="00A333FE">
            <w:pPr>
              <w:pStyle w:val="ConsPlusNormal"/>
              <w:jc w:val="both"/>
            </w:pPr>
          </w:p>
          <w:p w:rsidR="00AD5194" w:rsidRPr="00743125" w:rsidRDefault="00AD5194" w:rsidP="00A333FE">
            <w:pPr>
              <w:pStyle w:val="ConsPlusNormal"/>
              <w:jc w:val="both"/>
            </w:pPr>
          </w:p>
          <w:p w:rsidR="00AD5194" w:rsidRPr="00743125" w:rsidRDefault="00AD5194" w:rsidP="00A333FE">
            <w:pPr>
              <w:pStyle w:val="ConsPlusNormal"/>
              <w:jc w:val="both"/>
              <w:rPr>
                <w:b/>
              </w:rPr>
            </w:pPr>
            <w:r w:rsidRPr="00743125">
              <w:rPr>
                <w:b/>
              </w:rPr>
              <w:t>Виды экономической деятельности</w:t>
            </w:r>
          </w:p>
          <w:p w:rsidR="00AD5194" w:rsidRPr="00743125" w:rsidRDefault="00AD5194" w:rsidP="00A333FE">
            <w:pPr>
              <w:pStyle w:val="ConsPlusNormal"/>
              <w:jc w:val="both"/>
            </w:pPr>
          </w:p>
        </w:tc>
        <w:tc>
          <w:tcPr>
            <w:tcW w:w="3198" w:type="dxa"/>
            <w:gridSpan w:val="2"/>
          </w:tcPr>
          <w:p w:rsidR="00AD5194" w:rsidRPr="00743125" w:rsidRDefault="00AD5194" w:rsidP="00A333FE">
            <w:pPr>
              <w:pStyle w:val="ConsPlusNormal"/>
              <w:jc w:val="both"/>
              <w:rPr>
                <w:b/>
              </w:rPr>
            </w:pPr>
            <w:r w:rsidRPr="00743125">
              <w:rPr>
                <w:b/>
              </w:rPr>
              <w:t xml:space="preserve">Количество несчастных случаев  </w:t>
            </w:r>
            <w:r w:rsidR="004A793D" w:rsidRPr="00743125">
              <w:rPr>
                <w:b/>
              </w:rPr>
              <w:t>(</w:t>
            </w:r>
            <w:r w:rsidR="001819AA" w:rsidRPr="00743125">
              <w:rPr>
                <w:b/>
              </w:rPr>
              <w:t>групповы</w:t>
            </w:r>
            <w:r w:rsidR="00652E8A" w:rsidRPr="00743125">
              <w:rPr>
                <w:b/>
              </w:rPr>
              <w:t>х</w:t>
            </w:r>
            <w:r w:rsidR="001819AA" w:rsidRPr="00743125">
              <w:rPr>
                <w:b/>
              </w:rPr>
              <w:t xml:space="preserve">, </w:t>
            </w:r>
            <w:r w:rsidR="004A793D" w:rsidRPr="00743125">
              <w:rPr>
                <w:b/>
              </w:rPr>
              <w:t>тяжелых, со смертельным исходом)</w:t>
            </w:r>
            <w:r w:rsidR="001819AA" w:rsidRPr="00743125">
              <w:rPr>
                <w:b/>
              </w:rPr>
              <w:t xml:space="preserve"> </w:t>
            </w:r>
          </w:p>
        </w:tc>
        <w:tc>
          <w:tcPr>
            <w:tcW w:w="3000" w:type="dxa"/>
            <w:gridSpan w:val="2"/>
          </w:tcPr>
          <w:p w:rsidR="00AD5194" w:rsidRPr="00743125" w:rsidRDefault="00AD5194" w:rsidP="00A333FE">
            <w:pPr>
              <w:pStyle w:val="ConsPlusNormal"/>
              <w:jc w:val="both"/>
              <w:rPr>
                <w:b/>
              </w:rPr>
            </w:pPr>
            <w:r w:rsidRPr="00743125">
              <w:rPr>
                <w:b/>
              </w:rPr>
              <w:t>Количество потерпевших (чел)</w:t>
            </w:r>
          </w:p>
        </w:tc>
      </w:tr>
      <w:tr w:rsidR="00AD5194" w:rsidRPr="00743125" w:rsidTr="00695E44">
        <w:tc>
          <w:tcPr>
            <w:tcW w:w="3939" w:type="dxa"/>
            <w:vMerge/>
          </w:tcPr>
          <w:p w:rsidR="00AD5194" w:rsidRPr="00743125" w:rsidRDefault="00AD5194" w:rsidP="00A333FE">
            <w:pPr>
              <w:pStyle w:val="ConsPlusNormal"/>
              <w:jc w:val="both"/>
            </w:pPr>
          </w:p>
        </w:tc>
        <w:tc>
          <w:tcPr>
            <w:tcW w:w="1249" w:type="dxa"/>
          </w:tcPr>
          <w:p w:rsidR="00AD5194" w:rsidRPr="00743125" w:rsidRDefault="00AD5194" w:rsidP="00A333FE">
            <w:pPr>
              <w:pStyle w:val="ConsPlusNormal"/>
              <w:jc w:val="both"/>
              <w:rPr>
                <w:b/>
              </w:rPr>
            </w:pPr>
            <w:r w:rsidRPr="00743125">
              <w:rPr>
                <w:b/>
              </w:rPr>
              <w:t>Всего</w:t>
            </w:r>
          </w:p>
        </w:tc>
        <w:tc>
          <w:tcPr>
            <w:tcW w:w="1949" w:type="dxa"/>
          </w:tcPr>
          <w:p w:rsidR="00AD5194" w:rsidRPr="00743125" w:rsidRDefault="00AD5194" w:rsidP="00A333FE">
            <w:pPr>
              <w:pStyle w:val="ConsPlusNormal"/>
              <w:jc w:val="both"/>
              <w:rPr>
                <w:b/>
              </w:rPr>
            </w:pPr>
            <w:r w:rsidRPr="00743125">
              <w:rPr>
                <w:b/>
              </w:rPr>
              <w:t>в том числе со смертельным исходом</w:t>
            </w:r>
          </w:p>
        </w:tc>
        <w:tc>
          <w:tcPr>
            <w:tcW w:w="1051" w:type="dxa"/>
          </w:tcPr>
          <w:p w:rsidR="00AD5194" w:rsidRPr="00743125" w:rsidRDefault="00AD5194" w:rsidP="00A333FE">
            <w:pPr>
              <w:pStyle w:val="ConsPlusNormal"/>
              <w:jc w:val="both"/>
              <w:rPr>
                <w:b/>
              </w:rPr>
            </w:pPr>
            <w:r w:rsidRPr="00743125">
              <w:rPr>
                <w:b/>
              </w:rPr>
              <w:t>Всего</w:t>
            </w:r>
          </w:p>
        </w:tc>
        <w:tc>
          <w:tcPr>
            <w:tcW w:w="1949" w:type="dxa"/>
          </w:tcPr>
          <w:p w:rsidR="00AD5194" w:rsidRPr="00743125" w:rsidRDefault="00AD5194" w:rsidP="00A333FE">
            <w:pPr>
              <w:pStyle w:val="ConsPlusNormal"/>
              <w:jc w:val="both"/>
              <w:rPr>
                <w:b/>
              </w:rPr>
            </w:pPr>
            <w:r w:rsidRPr="00743125">
              <w:rPr>
                <w:b/>
              </w:rPr>
              <w:t xml:space="preserve">в том числе со смертельным исходом </w:t>
            </w:r>
          </w:p>
        </w:tc>
      </w:tr>
      <w:tr w:rsidR="00AD5194" w:rsidRPr="00743125" w:rsidTr="00695E44">
        <w:tc>
          <w:tcPr>
            <w:tcW w:w="3939" w:type="dxa"/>
          </w:tcPr>
          <w:p w:rsidR="00AD5194" w:rsidRPr="00743125" w:rsidRDefault="00C12A72" w:rsidP="00A333FE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1249" w:type="dxa"/>
          </w:tcPr>
          <w:p w:rsidR="00AD5194" w:rsidRPr="00743125" w:rsidRDefault="00C12A72" w:rsidP="00A333FE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1949" w:type="dxa"/>
          </w:tcPr>
          <w:p w:rsidR="00AD5194" w:rsidRPr="00743125" w:rsidRDefault="00C12A72" w:rsidP="00A333FE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1051" w:type="dxa"/>
          </w:tcPr>
          <w:p w:rsidR="00AD5194" w:rsidRPr="00743125" w:rsidRDefault="00C12A72" w:rsidP="00A333FE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1949" w:type="dxa"/>
          </w:tcPr>
          <w:p w:rsidR="00AD5194" w:rsidRPr="00743125" w:rsidRDefault="00C12A72" w:rsidP="00A333FE">
            <w:pPr>
              <w:pStyle w:val="ConsPlusNormal"/>
              <w:jc w:val="both"/>
            </w:pPr>
            <w:r>
              <w:t>-</w:t>
            </w:r>
          </w:p>
        </w:tc>
      </w:tr>
    </w:tbl>
    <w:p w:rsidR="001E6DAD" w:rsidRDefault="001E6DAD" w:rsidP="001E6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920C5" w:rsidRPr="007D59AA" w:rsidRDefault="001E6DAD" w:rsidP="008D7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6DAD">
        <w:rPr>
          <w:rFonts w:ascii="Times New Roman" w:hAnsi="Times New Roman" w:cs="Times New Roman"/>
          <w:sz w:val="28"/>
          <w:szCs w:val="28"/>
        </w:rPr>
        <w:lastRenderedPageBreak/>
        <w:t>По результатам проведенного анализа состояния производственного травматизма в рамках исполнения Закона Ямало-Ненецкого автономного округа  от 05.10.2007 № 89-ЗАО «О наделении органов местного самоуправления отдельными государственными полномочиями Ямало-Ненецкого автономного округа в сфере трудовых отношений и управления охраной труда» на территории муниципального образования Красноселькупский район по итогам 1 полугодия 2020 года отмечается спад производственного травматизма по сравнению с ана</w:t>
      </w:r>
      <w:r w:rsidR="008D7FCB">
        <w:rPr>
          <w:rFonts w:ascii="Times New Roman" w:hAnsi="Times New Roman" w:cs="Times New Roman"/>
          <w:sz w:val="28"/>
          <w:szCs w:val="28"/>
        </w:rPr>
        <w:t>логичным периодом прошлого года (АППГ – 1 несчастный случай со смертельным исходом).</w:t>
      </w:r>
    </w:p>
    <w:p w:rsidR="007D59AA" w:rsidRPr="00D04870" w:rsidRDefault="002D1C01" w:rsidP="00D048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D59AA" w:rsidRPr="0020268F">
        <w:rPr>
          <w:rFonts w:ascii="Times New Roman" w:hAnsi="Times New Roman" w:cs="Times New Roman"/>
          <w:sz w:val="28"/>
          <w:szCs w:val="28"/>
        </w:rPr>
        <w:t xml:space="preserve"> Управление поступ</w:t>
      </w:r>
      <w:r w:rsidR="001E6DAD">
        <w:rPr>
          <w:rFonts w:ascii="Times New Roman" w:hAnsi="Times New Roman" w:cs="Times New Roman"/>
          <w:sz w:val="28"/>
          <w:szCs w:val="28"/>
        </w:rPr>
        <w:t>и</w:t>
      </w:r>
      <w:r w:rsidR="007D59AA" w:rsidRPr="0020268F">
        <w:rPr>
          <w:rFonts w:ascii="Times New Roman" w:hAnsi="Times New Roman" w:cs="Times New Roman"/>
          <w:sz w:val="28"/>
          <w:szCs w:val="28"/>
        </w:rPr>
        <w:t xml:space="preserve">ло Извещение о несчастном случае со смертельным исходом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7D59AA" w:rsidRPr="0020268F">
        <w:rPr>
          <w:rFonts w:ascii="Times New Roman" w:hAnsi="Times New Roman" w:cs="Times New Roman"/>
          <w:sz w:val="28"/>
          <w:szCs w:val="28"/>
        </w:rPr>
        <w:t xml:space="preserve">ООО «Уренгойгидромеханизация». </w:t>
      </w:r>
      <w:r w:rsidR="0020268F" w:rsidRPr="0020268F">
        <w:rPr>
          <w:rFonts w:ascii="Times New Roman" w:hAnsi="Times New Roman" w:cs="Times New Roman"/>
          <w:sz w:val="28"/>
          <w:szCs w:val="28"/>
        </w:rPr>
        <w:t xml:space="preserve"> Несчастный случай произошёл </w:t>
      </w:r>
      <w:r w:rsidR="0020268F">
        <w:rPr>
          <w:rFonts w:ascii="Times New Roman" w:hAnsi="Times New Roman" w:cs="Times New Roman"/>
          <w:sz w:val="28"/>
          <w:szCs w:val="28"/>
        </w:rPr>
        <w:t xml:space="preserve">27.05.2020 </w:t>
      </w:r>
      <w:r w:rsidR="0020268F" w:rsidRPr="0020268F">
        <w:rPr>
          <w:rFonts w:ascii="Times New Roman" w:hAnsi="Times New Roman" w:cs="Times New Roman"/>
          <w:sz w:val="28"/>
          <w:szCs w:val="28"/>
        </w:rPr>
        <w:t>на берегу карьера 2Г. Карьер 2Г находится в Красноселькупском районе, Южно-Русское НГКМ.</w:t>
      </w:r>
      <w:r w:rsidR="0020268F">
        <w:rPr>
          <w:rFonts w:ascii="Times New Roman" w:hAnsi="Times New Roman" w:cs="Times New Roman"/>
          <w:sz w:val="28"/>
          <w:szCs w:val="28"/>
        </w:rPr>
        <w:t xml:space="preserve"> Погибший бригадир УО</w:t>
      </w:r>
      <w:r w:rsidR="00C12A72">
        <w:rPr>
          <w:rFonts w:ascii="Times New Roman" w:hAnsi="Times New Roman" w:cs="Times New Roman"/>
          <w:sz w:val="28"/>
          <w:szCs w:val="28"/>
        </w:rPr>
        <w:t>П 7 раз</w:t>
      </w:r>
      <w:r w:rsidR="0020268F">
        <w:rPr>
          <w:rFonts w:ascii="Times New Roman" w:hAnsi="Times New Roman" w:cs="Times New Roman"/>
          <w:sz w:val="28"/>
          <w:szCs w:val="28"/>
        </w:rPr>
        <w:t>ряда – Байбеков Мурат Магжанович 21.10.1967 г.р.</w:t>
      </w:r>
      <w:r w:rsidR="00FF59D0">
        <w:rPr>
          <w:rFonts w:ascii="Times New Roman" w:hAnsi="Times New Roman" w:cs="Times New Roman"/>
          <w:sz w:val="28"/>
          <w:szCs w:val="28"/>
        </w:rPr>
        <w:t xml:space="preserve"> Пострадавшей Шепелев Сергей Васильевич.</w:t>
      </w:r>
      <w:r w:rsidR="0020268F" w:rsidRPr="0020268F">
        <w:rPr>
          <w:rFonts w:ascii="Times New Roman" w:hAnsi="Times New Roman" w:cs="Times New Roman"/>
          <w:sz w:val="28"/>
          <w:szCs w:val="28"/>
        </w:rPr>
        <w:t xml:space="preserve"> Назначена комиссия </w:t>
      </w:r>
      <w:r w:rsidR="0020268F" w:rsidRPr="0020268F">
        <w:rPr>
          <w:rFonts w:ascii="Times New Roman" w:hAnsi="Times New Roman"/>
          <w:sz w:val="28"/>
          <w:szCs w:val="28"/>
        </w:rPr>
        <w:t xml:space="preserve">по расследованию несчастного случая на производстве со смертельным исходом, произошедшего  в </w:t>
      </w:r>
      <w:r w:rsidR="0020268F" w:rsidRPr="0020268F">
        <w:rPr>
          <w:rFonts w:ascii="Times New Roman" w:hAnsi="Times New Roman" w:cs="Times New Roman"/>
          <w:sz w:val="28"/>
          <w:szCs w:val="28"/>
        </w:rPr>
        <w:t>ООО «Уренгойгидромеханизация».</w:t>
      </w:r>
      <w:r w:rsidR="0020268F">
        <w:rPr>
          <w:rFonts w:ascii="Times New Roman" w:hAnsi="Times New Roman" w:cs="Times New Roman"/>
          <w:sz w:val="28"/>
          <w:szCs w:val="28"/>
        </w:rPr>
        <w:t xml:space="preserve"> </w:t>
      </w:r>
      <w:r w:rsidR="00FF59D0">
        <w:rPr>
          <w:rFonts w:ascii="Times New Roman" w:hAnsi="Times New Roman" w:cs="Times New Roman"/>
          <w:sz w:val="28"/>
          <w:szCs w:val="28"/>
        </w:rPr>
        <w:t>Исполняющая обязанности начальника Управления включена в состав комиссии</w:t>
      </w:r>
      <w:r w:rsidR="001E6DAD">
        <w:rPr>
          <w:rFonts w:ascii="Times New Roman" w:hAnsi="Times New Roman" w:cs="Times New Roman"/>
          <w:sz w:val="28"/>
          <w:szCs w:val="28"/>
        </w:rPr>
        <w:t xml:space="preserve"> </w:t>
      </w:r>
      <w:r w:rsidR="001E6DAD" w:rsidRPr="001E6DAD">
        <w:rPr>
          <w:rFonts w:ascii="Times New Roman" w:hAnsi="Times New Roman"/>
          <w:sz w:val="28"/>
          <w:szCs w:val="28"/>
        </w:rPr>
        <w:t xml:space="preserve">по </w:t>
      </w:r>
      <w:r w:rsidR="001E6DAD" w:rsidRPr="00D04870">
        <w:rPr>
          <w:rFonts w:ascii="Times New Roman" w:hAnsi="Times New Roman" w:cs="Times New Roman"/>
          <w:sz w:val="28"/>
          <w:szCs w:val="28"/>
        </w:rPr>
        <w:t>расследованию несчастного случая на производстве со смертельным исходом</w:t>
      </w:r>
      <w:r w:rsidR="00FF59D0" w:rsidRPr="00D04870">
        <w:rPr>
          <w:rFonts w:ascii="Times New Roman" w:hAnsi="Times New Roman" w:cs="Times New Roman"/>
          <w:sz w:val="28"/>
          <w:szCs w:val="28"/>
        </w:rPr>
        <w:t>.</w:t>
      </w:r>
    </w:p>
    <w:p w:rsidR="008D7FCB" w:rsidRPr="00D04870" w:rsidRDefault="008D7FCB" w:rsidP="00D048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870">
        <w:rPr>
          <w:rFonts w:ascii="Times New Roman" w:hAnsi="Times New Roman" w:cs="Times New Roman"/>
          <w:sz w:val="28"/>
          <w:szCs w:val="28"/>
        </w:rPr>
        <w:t>В рамках информационного обеспечения охраны труда Управлением проводится работа по информированию, консультированию и оказанию правовой помощи работникам и работодателям по вопросам состояния охраны труда, производственного травматизма и профессиональной заболеваемости в муниципальном образовании:</w:t>
      </w:r>
    </w:p>
    <w:p w:rsidR="00A979E7" w:rsidRPr="00D04870" w:rsidRDefault="00A979E7" w:rsidP="00D0487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870">
        <w:rPr>
          <w:rFonts w:ascii="Times New Roman" w:hAnsi="Times New Roman" w:cs="Times New Roman"/>
          <w:sz w:val="28"/>
          <w:szCs w:val="28"/>
        </w:rPr>
        <w:t>Оформлен информационный стенд по охране труда, на котором размещена информация по профилактике производственного травматизма.</w:t>
      </w:r>
    </w:p>
    <w:p w:rsidR="00A979E7" w:rsidRPr="00D04870" w:rsidRDefault="00A979E7" w:rsidP="00D04870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D04870">
        <w:rPr>
          <w:rFonts w:ascii="Times New Roman" w:hAnsi="Times New Roman"/>
          <w:sz w:val="28"/>
          <w:szCs w:val="28"/>
        </w:rPr>
        <w:t>Организован ежемесячный мониторинг прохождения периодического медицинского осмотра работников организаций, связанных с вредными условиями труда. Информация предоставляетс</w:t>
      </w:r>
      <w:r w:rsidR="002D1C01">
        <w:rPr>
          <w:rFonts w:ascii="Times New Roman" w:hAnsi="Times New Roman"/>
          <w:sz w:val="28"/>
          <w:szCs w:val="28"/>
        </w:rPr>
        <w:t>я в Управление от</w:t>
      </w:r>
      <w:r w:rsidR="00994FAC">
        <w:rPr>
          <w:rFonts w:ascii="Times New Roman" w:hAnsi="Times New Roman"/>
          <w:sz w:val="28"/>
          <w:szCs w:val="28"/>
        </w:rPr>
        <w:t xml:space="preserve"> ГБУЗ ЯНАО «Красноселькупская ЦРБ» ежемесячно</w:t>
      </w:r>
      <w:r w:rsidRPr="00D04870">
        <w:rPr>
          <w:rFonts w:ascii="Times New Roman" w:hAnsi="Times New Roman"/>
          <w:sz w:val="28"/>
          <w:szCs w:val="28"/>
        </w:rPr>
        <w:t>.</w:t>
      </w:r>
    </w:p>
    <w:p w:rsidR="001E627C" w:rsidRPr="00D04870" w:rsidRDefault="001E627C" w:rsidP="00D04870">
      <w:pPr>
        <w:autoSpaceDN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870">
        <w:rPr>
          <w:rFonts w:ascii="Times New Roman" w:hAnsi="Times New Roman" w:cs="Times New Roman"/>
          <w:sz w:val="28"/>
          <w:szCs w:val="28"/>
        </w:rPr>
        <w:t xml:space="preserve">Профессиональных заболеваний в </w:t>
      </w:r>
      <w:r w:rsidR="002C7E4E" w:rsidRPr="00D04870">
        <w:rPr>
          <w:rFonts w:ascii="Times New Roman" w:hAnsi="Times New Roman" w:cs="Times New Roman"/>
          <w:sz w:val="28"/>
          <w:szCs w:val="28"/>
        </w:rPr>
        <w:t>отчетном периоде</w:t>
      </w:r>
      <w:r w:rsidRPr="00D04870">
        <w:rPr>
          <w:rFonts w:ascii="Times New Roman" w:hAnsi="Times New Roman" w:cs="Times New Roman"/>
          <w:sz w:val="28"/>
          <w:szCs w:val="28"/>
        </w:rPr>
        <w:t xml:space="preserve"> не выявлено.</w:t>
      </w:r>
    </w:p>
    <w:p w:rsidR="001E627C" w:rsidRPr="00695E75" w:rsidRDefault="001E627C" w:rsidP="00A333FE">
      <w:pPr>
        <w:pStyle w:val="ConsPlusNormal"/>
        <w:jc w:val="both"/>
        <w:rPr>
          <w:b/>
          <w:color w:val="FF0000"/>
        </w:rPr>
      </w:pPr>
    </w:p>
    <w:p w:rsidR="00AD5194" w:rsidRPr="00743125" w:rsidRDefault="00AD5194" w:rsidP="00A333FE">
      <w:pPr>
        <w:pStyle w:val="ConsPlusNormal"/>
        <w:jc w:val="both"/>
        <w:rPr>
          <w:b/>
        </w:rPr>
      </w:pPr>
      <w:r w:rsidRPr="00743125">
        <w:rPr>
          <w:b/>
        </w:rPr>
        <w:t>1.6. Обучение работников организаций по теме «Охрана труда»</w:t>
      </w:r>
      <w:r w:rsidR="001E662B" w:rsidRPr="00743125">
        <w:rPr>
          <w:b/>
        </w:rPr>
        <w:t>.</w:t>
      </w:r>
    </w:p>
    <w:p w:rsidR="001E662B" w:rsidRPr="00743125" w:rsidRDefault="001E662B" w:rsidP="00A333FE">
      <w:pPr>
        <w:pStyle w:val="ConsPlusNormal"/>
        <w:jc w:val="both"/>
        <w:rPr>
          <w:b/>
        </w:rPr>
      </w:pPr>
    </w:p>
    <w:p w:rsidR="00CD60D7" w:rsidRPr="00743125" w:rsidRDefault="00CD60D7" w:rsidP="001D4D91">
      <w:pPr>
        <w:pStyle w:val="ConsPlusNormal"/>
        <w:ind w:firstLine="708"/>
        <w:jc w:val="both"/>
      </w:pPr>
      <w:r w:rsidRPr="00743125">
        <w:t>Трудовой кодекс Российской Федерации обязывает всех работников организации, в том числе ее руководителя, проходить обучение охране труда и проверку знаний требований охраны труда.</w:t>
      </w:r>
    </w:p>
    <w:p w:rsidR="00415E78" w:rsidRPr="00743125" w:rsidRDefault="00415E78" w:rsidP="001D4D91">
      <w:pPr>
        <w:pStyle w:val="ConsPlusNormal"/>
        <w:ind w:firstLine="708"/>
        <w:jc w:val="both"/>
      </w:pPr>
      <w:r w:rsidRPr="00743125">
        <w:t xml:space="preserve">В </w:t>
      </w:r>
      <w:r w:rsidR="002C7E4E" w:rsidRPr="00743125">
        <w:t>отчетном периоде</w:t>
      </w:r>
      <w:r w:rsidR="00E76B75" w:rsidRPr="00743125">
        <w:t xml:space="preserve"> </w:t>
      </w:r>
      <w:r w:rsidRPr="00743125">
        <w:t>в организациях своими силами проводились обучение и проверка</w:t>
      </w:r>
      <w:r w:rsidR="00A1531B" w:rsidRPr="00743125">
        <w:t xml:space="preserve"> </w:t>
      </w:r>
      <w:r w:rsidRPr="00743125">
        <w:t>знаний по охране труда, по оказанию первой медицинской помощи своих работников</w:t>
      </w:r>
      <w:r w:rsidR="00BD5948" w:rsidRPr="00743125">
        <w:t xml:space="preserve">, проводились </w:t>
      </w:r>
      <w:r w:rsidR="00E01553" w:rsidRPr="00743125">
        <w:t>инструктажи по охране труда, стажировки на рабочем месте.</w:t>
      </w:r>
      <w:r w:rsidR="00A1531B" w:rsidRPr="00743125">
        <w:t xml:space="preserve"> </w:t>
      </w:r>
      <w:r w:rsidRPr="00743125">
        <w:t>Аккредитованных организаций, оказывающих услугу по обучению по вопросам охраны труда на территории района нет,</w:t>
      </w:r>
      <w:r w:rsidR="00A1531B" w:rsidRPr="00743125">
        <w:t xml:space="preserve"> </w:t>
      </w:r>
      <w:r w:rsidRPr="00743125">
        <w:t xml:space="preserve">в связи с чем, обучение руководителей, специалистов </w:t>
      </w:r>
      <w:r w:rsidR="001E662B" w:rsidRPr="00743125">
        <w:t>осуществлялось</w:t>
      </w:r>
      <w:r w:rsidRPr="00743125">
        <w:t xml:space="preserve"> в аккредитованных </w:t>
      </w:r>
      <w:r w:rsidRPr="00743125">
        <w:lastRenderedPageBreak/>
        <w:t>организациях, с использованием дистанционных форм обучения либо за пределами района</w:t>
      </w:r>
      <w:r w:rsidR="007852F2" w:rsidRPr="00743125">
        <w:t xml:space="preserve"> организациями самостоятельно.</w:t>
      </w:r>
      <w:r w:rsidR="001D4D91" w:rsidRPr="00743125">
        <w:t xml:space="preserve"> </w:t>
      </w:r>
    </w:p>
    <w:p w:rsidR="006834CD" w:rsidRPr="00695E75" w:rsidRDefault="00415E78" w:rsidP="00A333FE">
      <w:pPr>
        <w:pStyle w:val="ConsPlusNormal"/>
        <w:jc w:val="both"/>
        <w:rPr>
          <w:color w:val="FF0000"/>
        </w:rPr>
      </w:pPr>
      <w:r w:rsidRPr="00695E75">
        <w:rPr>
          <w:color w:val="FF0000"/>
        </w:rPr>
        <w:tab/>
      </w:r>
    </w:p>
    <w:p w:rsidR="00AD5194" w:rsidRPr="007C43D9" w:rsidRDefault="00AD5194" w:rsidP="007B6135">
      <w:pPr>
        <w:pStyle w:val="ConsPlusNormal"/>
        <w:jc w:val="both"/>
        <w:rPr>
          <w:b/>
        </w:rPr>
      </w:pPr>
      <w:r w:rsidRPr="007C43D9">
        <w:rPr>
          <w:b/>
        </w:rPr>
        <w:t>1.7. Расходование средств на мероприятия по охране труда</w:t>
      </w:r>
    </w:p>
    <w:p w:rsidR="00B871BF" w:rsidRDefault="00B871BF" w:rsidP="00B871BF">
      <w:pPr>
        <w:pStyle w:val="ConsPlusNormal"/>
        <w:jc w:val="right"/>
      </w:pPr>
      <w:r w:rsidRPr="00FC0288">
        <w:t>Таблица №</w:t>
      </w:r>
      <w:r>
        <w:t>3</w:t>
      </w:r>
    </w:p>
    <w:p w:rsidR="0006555B" w:rsidRPr="00695E75" w:rsidRDefault="0006555B" w:rsidP="00B75BAA">
      <w:pPr>
        <w:pStyle w:val="ConsPlusNormal"/>
        <w:rPr>
          <w:b/>
          <w:color w:val="FF0000"/>
        </w:rPr>
      </w:pPr>
      <w:r>
        <w:t>Израсходовано средств на мероприятия по охране труда</w:t>
      </w:r>
      <w:r w:rsidR="002D1C01" w:rsidRPr="002D1C01">
        <w:t xml:space="preserve"> </w:t>
      </w:r>
      <w:r w:rsidR="002D1C01" w:rsidRPr="007C43D9">
        <w:t>организаци</w:t>
      </w:r>
      <w:r w:rsidR="002D1C01">
        <w:t>ями</w:t>
      </w:r>
      <w:r w:rsidR="002D1C01" w:rsidRPr="007C43D9">
        <w:t xml:space="preserve"> и предприяти</w:t>
      </w:r>
      <w:r w:rsidR="002D1C01">
        <w:t>ями</w:t>
      </w:r>
      <w:r w:rsidR="002D1C01" w:rsidRPr="007C43D9">
        <w:t xml:space="preserve"> Красноселькупского района</w:t>
      </w:r>
    </w:p>
    <w:p w:rsidR="00AD5194" w:rsidRPr="007C43D9" w:rsidRDefault="00AD5194" w:rsidP="00A333FE">
      <w:pPr>
        <w:pStyle w:val="ConsPlusNormal"/>
        <w:jc w:val="both"/>
        <w:rPr>
          <w:b/>
          <w:highlight w:val="yellow"/>
        </w:rPr>
      </w:pPr>
    </w:p>
    <w:tbl>
      <w:tblPr>
        <w:tblStyle w:val="a3"/>
        <w:tblW w:w="0" w:type="auto"/>
        <w:tblLook w:val="01E0"/>
      </w:tblPr>
      <w:tblGrid>
        <w:gridCol w:w="617"/>
        <w:gridCol w:w="5278"/>
        <w:gridCol w:w="3711"/>
      </w:tblGrid>
      <w:tr w:rsidR="00A60A10" w:rsidRPr="007C43D9" w:rsidTr="00A60A10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>№ п/п</w:t>
            </w:r>
          </w:p>
        </w:tc>
        <w:tc>
          <w:tcPr>
            <w:tcW w:w="5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>Вид экономической деятельности</w:t>
            </w:r>
          </w:p>
        </w:tc>
        <w:tc>
          <w:tcPr>
            <w:tcW w:w="3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>И</w:t>
            </w:r>
            <w:r w:rsidR="00B75BAA">
              <w:t>зрасходовано средств всего (в</w:t>
            </w:r>
            <w:r w:rsidRPr="007C43D9">
              <w:t xml:space="preserve"> руб.)</w:t>
            </w:r>
          </w:p>
        </w:tc>
      </w:tr>
      <w:tr w:rsidR="00A60A10" w:rsidRPr="007C43D9" w:rsidTr="00A60A10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>1</w:t>
            </w:r>
          </w:p>
        </w:tc>
        <w:tc>
          <w:tcPr>
            <w:tcW w:w="5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 xml:space="preserve">Добыча полезных ископаемых </w:t>
            </w:r>
          </w:p>
        </w:tc>
        <w:tc>
          <w:tcPr>
            <w:tcW w:w="3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B461A3" w:rsidP="00B461A3">
            <w:pPr>
              <w:pStyle w:val="ConsPlusNormal"/>
              <w:jc w:val="both"/>
            </w:pPr>
            <w:r w:rsidRPr="007C43D9">
              <w:t>1</w:t>
            </w:r>
            <w:r w:rsidR="00BA4DC7">
              <w:t>9 082 360</w:t>
            </w:r>
          </w:p>
        </w:tc>
      </w:tr>
      <w:tr w:rsidR="00A60A10" w:rsidRPr="007C43D9" w:rsidTr="00A60A10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>2</w:t>
            </w:r>
          </w:p>
        </w:tc>
        <w:tc>
          <w:tcPr>
            <w:tcW w:w="5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 xml:space="preserve">Здравоохранение </w:t>
            </w:r>
          </w:p>
        </w:tc>
        <w:tc>
          <w:tcPr>
            <w:tcW w:w="3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BA4DC7">
            <w:pPr>
              <w:pStyle w:val="ConsPlusNormal"/>
              <w:jc w:val="both"/>
            </w:pPr>
            <w:r>
              <w:t>5 127 160</w:t>
            </w:r>
          </w:p>
        </w:tc>
      </w:tr>
      <w:tr w:rsidR="00A60A10" w:rsidRPr="007C43D9" w:rsidTr="00A60A10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>3</w:t>
            </w:r>
          </w:p>
        </w:tc>
        <w:tc>
          <w:tcPr>
            <w:tcW w:w="5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 xml:space="preserve">Образование </w:t>
            </w:r>
          </w:p>
        </w:tc>
        <w:tc>
          <w:tcPr>
            <w:tcW w:w="3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BA4DC7">
            <w:pPr>
              <w:pStyle w:val="ConsPlusNormal"/>
              <w:jc w:val="both"/>
            </w:pPr>
            <w:r>
              <w:t>231 540</w:t>
            </w:r>
          </w:p>
        </w:tc>
      </w:tr>
      <w:tr w:rsidR="00A60A10" w:rsidRPr="007C43D9" w:rsidTr="00A60A10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>4</w:t>
            </w:r>
          </w:p>
        </w:tc>
        <w:tc>
          <w:tcPr>
            <w:tcW w:w="5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 xml:space="preserve">Средства массовой информации </w:t>
            </w:r>
          </w:p>
        </w:tc>
        <w:tc>
          <w:tcPr>
            <w:tcW w:w="3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BA4DC7">
            <w:pPr>
              <w:pStyle w:val="ConsPlusNormal"/>
              <w:jc w:val="both"/>
            </w:pPr>
            <w:r>
              <w:t>52 000</w:t>
            </w:r>
          </w:p>
        </w:tc>
      </w:tr>
      <w:tr w:rsidR="00A60A10" w:rsidRPr="007C43D9" w:rsidTr="00A60A10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>5</w:t>
            </w:r>
          </w:p>
        </w:tc>
        <w:tc>
          <w:tcPr>
            <w:tcW w:w="5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 xml:space="preserve">Коммунальное хозяйство </w:t>
            </w:r>
          </w:p>
        </w:tc>
        <w:tc>
          <w:tcPr>
            <w:tcW w:w="3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BA4DC7" w:rsidP="00B461A3">
            <w:pPr>
              <w:pStyle w:val="ConsPlusNormal"/>
              <w:jc w:val="both"/>
            </w:pPr>
            <w:r>
              <w:t>2 383 480</w:t>
            </w:r>
          </w:p>
        </w:tc>
      </w:tr>
      <w:tr w:rsidR="00A60A10" w:rsidRPr="007C43D9" w:rsidTr="00A60A10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>6</w:t>
            </w:r>
          </w:p>
        </w:tc>
        <w:tc>
          <w:tcPr>
            <w:tcW w:w="5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 xml:space="preserve">Строительство </w:t>
            </w:r>
          </w:p>
        </w:tc>
        <w:tc>
          <w:tcPr>
            <w:tcW w:w="3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BA4DC7" w:rsidP="00B461A3">
            <w:pPr>
              <w:pStyle w:val="ConsPlusNormal"/>
              <w:jc w:val="both"/>
            </w:pPr>
            <w:r>
              <w:t>57 200</w:t>
            </w:r>
          </w:p>
        </w:tc>
      </w:tr>
      <w:tr w:rsidR="00A60A10" w:rsidRPr="007C43D9" w:rsidTr="00A60A10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>7</w:t>
            </w:r>
          </w:p>
        </w:tc>
        <w:tc>
          <w:tcPr>
            <w:tcW w:w="5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 xml:space="preserve">Транспорт и связь </w:t>
            </w:r>
          </w:p>
        </w:tc>
        <w:tc>
          <w:tcPr>
            <w:tcW w:w="3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BA4DC7">
            <w:pPr>
              <w:pStyle w:val="ConsPlusNormal"/>
              <w:jc w:val="both"/>
            </w:pPr>
            <w:r>
              <w:t>670 000</w:t>
            </w:r>
          </w:p>
        </w:tc>
      </w:tr>
      <w:tr w:rsidR="00A60A10" w:rsidRPr="007C43D9" w:rsidTr="00A60A10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>8</w:t>
            </w:r>
          </w:p>
        </w:tc>
        <w:tc>
          <w:tcPr>
            <w:tcW w:w="5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 xml:space="preserve">Торговля  </w:t>
            </w:r>
          </w:p>
        </w:tc>
        <w:tc>
          <w:tcPr>
            <w:tcW w:w="3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BA4DC7">
            <w:pPr>
              <w:pStyle w:val="ConsPlusNormal"/>
              <w:jc w:val="both"/>
            </w:pPr>
            <w:r>
              <w:t>30 000</w:t>
            </w:r>
          </w:p>
        </w:tc>
      </w:tr>
      <w:tr w:rsidR="00A60A10" w:rsidRPr="007C43D9" w:rsidTr="00A60A10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>9</w:t>
            </w:r>
          </w:p>
        </w:tc>
        <w:tc>
          <w:tcPr>
            <w:tcW w:w="5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 xml:space="preserve">Сельское хозяйство </w:t>
            </w:r>
          </w:p>
        </w:tc>
        <w:tc>
          <w:tcPr>
            <w:tcW w:w="3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BA4DC7">
            <w:pPr>
              <w:pStyle w:val="ConsPlusNormal"/>
              <w:jc w:val="both"/>
            </w:pPr>
            <w:r>
              <w:t>185 600</w:t>
            </w:r>
          </w:p>
        </w:tc>
      </w:tr>
      <w:tr w:rsidR="00A60A10" w:rsidRPr="007C43D9" w:rsidTr="00A60A10">
        <w:trPr>
          <w:trHeight w:val="280"/>
        </w:trPr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>10</w:t>
            </w:r>
          </w:p>
        </w:tc>
        <w:tc>
          <w:tcPr>
            <w:tcW w:w="5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>Культура и искусство</w:t>
            </w:r>
          </w:p>
        </w:tc>
        <w:tc>
          <w:tcPr>
            <w:tcW w:w="3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B461A3">
            <w:pPr>
              <w:pStyle w:val="ConsPlusNormal"/>
              <w:jc w:val="both"/>
            </w:pPr>
            <w:r w:rsidRPr="007C43D9">
              <w:t>6 000</w:t>
            </w:r>
          </w:p>
        </w:tc>
      </w:tr>
      <w:tr w:rsidR="00A60A10" w:rsidRPr="007C43D9" w:rsidTr="00A60A10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>11</w:t>
            </w:r>
          </w:p>
        </w:tc>
        <w:tc>
          <w:tcPr>
            <w:tcW w:w="5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 xml:space="preserve">Прочие </w:t>
            </w:r>
          </w:p>
        </w:tc>
        <w:tc>
          <w:tcPr>
            <w:tcW w:w="3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B461A3" w:rsidP="003C71BA">
            <w:pPr>
              <w:pStyle w:val="ConsPlusNormal"/>
              <w:jc w:val="both"/>
            </w:pPr>
            <w:r w:rsidRPr="007C43D9">
              <w:t>1</w:t>
            </w:r>
            <w:r w:rsidR="00BA4DC7">
              <w:t> 088 810</w:t>
            </w:r>
          </w:p>
        </w:tc>
      </w:tr>
      <w:tr w:rsidR="00A60A10" w:rsidRPr="007C43D9" w:rsidTr="00A60A10">
        <w:tc>
          <w:tcPr>
            <w:tcW w:w="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A10" w:rsidRPr="007C43D9" w:rsidRDefault="00A60A10">
            <w:pPr>
              <w:pStyle w:val="ConsPlusNormal"/>
              <w:jc w:val="both"/>
            </w:pPr>
          </w:p>
        </w:tc>
        <w:tc>
          <w:tcPr>
            <w:tcW w:w="5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A60A10">
            <w:pPr>
              <w:pStyle w:val="ConsPlusNormal"/>
              <w:jc w:val="both"/>
            </w:pPr>
            <w:r w:rsidRPr="007C43D9">
              <w:t>Всего по району</w:t>
            </w:r>
          </w:p>
        </w:tc>
        <w:tc>
          <w:tcPr>
            <w:tcW w:w="37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0A10" w:rsidRPr="007C43D9" w:rsidRDefault="00BA4DC7" w:rsidP="00CB09F1">
            <w:pPr>
              <w:pStyle w:val="ConsPlusNormal"/>
              <w:jc w:val="both"/>
            </w:pPr>
            <w:r>
              <w:t>29 914 150</w:t>
            </w:r>
          </w:p>
        </w:tc>
      </w:tr>
    </w:tbl>
    <w:p w:rsidR="00A60A10" w:rsidRPr="007C43D9" w:rsidRDefault="00A60A10" w:rsidP="00A60A10">
      <w:pPr>
        <w:pStyle w:val="ConsPlusNormal"/>
        <w:ind w:firstLine="708"/>
        <w:jc w:val="both"/>
      </w:pPr>
    </w:p>
    <w:p w:rsidR="00A60A10" w:rsidRDefault="00A60A10" w:rsidP="00A60A10">
      <w:pPr>
        <w:pStyle w:val="ConsPlusNormal"/>
        <w:ind w:firstLine="708"/>
        <w:jc w:val="both"/>
      </w:pPr>
      <w:r w:rsidRPr="007C43D9">
        <w:t>По предоставленным данным</w:t>
      </w:r>
      <w:r w:rsidR="00F656BB" w:rsidRPr="007C43D9">
        <w:t xml:space="preserve"> организаций и предприятий Красноселькупского района</w:t>
      </w:r>
      <w:r w:rsidRPr="007C43D9">
        <w:t xml:space="preserve"> в </w:t>
      </w:r>
      <w:r w:rsidR="00790AE4" w:rsidRPr="007C43D9">
        <w:t>первом полугодии 20</w:t>
      </w:r>
      <w:r w:rsidR="00BA4DC7">
        <w:t>20</w:t>
      </w:r>
      <w:r w:rsidR="00790AE4" w:rsidRPr="007C43D9">
        <w:t xml:space="preserve"> года</w:t>
      </w:r>
      <w:r w:rsidRPr="007C43D9">
        <w:t xml:space="preserve"> на мероприятия по охране труда по району потрачено </w:t>
      </w:r>
      <w:r w:rsidR="00BA4DC7">
        <w:t>29 914 150</w:t>
      </w:r>
      <w:r w:rsidRPr="007C43D9">
        <w:t xml:space="preserve"> рублей. </w:t>
      </w:r>
      <w:r w:rsidR="007C43D9" w:rsidRPr="007C43D9">
        <w:t>Окончательная и</w:t>
      </w:r>
      <w:r w:rsidR="009C0E81" w:rsidRPr="007C43D9">
        <w:t>нформация по затраченным денежным средствам за 20</w:t>
      </w:r>
      <w:r w:rsidR="00BA4DC7">
        <w:t>20</w:t>
      </w:r>
      <w:r w:rsidR="009C0E81" w:rsidRPr="007C43D9">
        <w:t xml:space="preserve"> год будет представлена дополнительно с отч</w:t>
      </w:r>
      <w:r w:rsidR="007C43D9" w:rsidRPr="007C43D9">
        <w:t>ё</w:t>
      </w:r>
      <w:r w:rsidR="009C0E81" w:rsidRPr="007C43D9">
        <w:t>том</w:t>
      </w:r>
      <w:r w:rsidR="007C43D9" w:rsidRPr="007C43D9">
        <w:t>,</w:t>
      </w:r>
      <w:r w:rsidR="00E526BE" w:rsidRPr="007C43D9">
        <w:t xml:space="preserve"> сформированным в программе</w:t>
      </w:r>
      <w:r w:rsidR="009C0E81" w:rsidRPr="007C43D9">
        <w:t xml:space="preserve"> </w:t>
      </w:r>
      <w:r w:rsidR="00E526BE" w:rsidRPr="007C43D9">
        <w:rPr>
          <w:lang w:val="en-US"/>
        </w:rPr>
        <w:t>Mot</w:t>
      </w:r>
      <w:r w:rsidR="00E526BE" w:rsidRPr="007C43D9">
        <w:t>89 за 20</w:t>
      </w:r>
      <w:r w:rsidR="00A30C97">
        <w:t>20</w:t>
      </w:r>
      <w:r w:rsidR="00E526BE" w:rsidRPr="007C43D9">
        <w:t xml:space="preserve"> год</w:t>
      </w:r>
      <w:r w:rsidR="007C43D9" w:rsidRPr="007C43D9">
        <w:t>.</w:t>
      </w:r>
    </w:p>
    <w:p w:rsidR="00383109" w:rsidRDefault="00383109" w:rsidP="00383109">
      <w:pPr>
        <w:pStyle w:val="ConsPlusNormal"/>
        <w:ind w:firstLine="708"/>
        <w:jc w:val="both"/>
      </w:pPr>
      <w:r w:rsidRPr="00BA4DC7">
        <w:t xml:space="preserve">По программе </w:t>
      </w:r>
      <w:r w:rsidRPr="00BA4DC7">
        <w:rPr>
          <w:lang w:val="en-US"/>
        </w:rPr>
        <w:t>Mot</w:t>
      </w:r>
      <w:r w:rsidRPr="00BA4DC7">
        <w:t xml:space="preserve">89 за </w:t>
      </w:r>
      <w:r w:rsidR="00BA4DC7" w:rsidRPr="00BA4DC7">
        <w:t xml:space="preserve">1 полугодие </w:t>
      </w:r>
      <w:r w:rsidRPr="00BA4DC7">
        <w:t>20</w:t>
      </w:r>
      <w:r w:rsidR="00BA4DC7" w:rsidRPr="00BA4DC7">
        <w:t>20</w:t>
      </w:r>
      <w:r w:rsidRPr="00BA4DC7">
        <w:t xml:space="preserve"> год – </w:t>
      </w:r>
      <w:r w:rsidR="00BA4DC7" w:rsidRPr="00BA4DC7">
        <w:t>29 914,15 тыс. руб</w:t>
      </w:r>
      <w:r w:rsidR="00BA4DC7">
        <w:t>.</w:t>
      </w:r>
      <w:r w:rsidRPr="00BA4DC7">
        <w:t xml:space="preserve"> (</w:t>
      </w:r>
      <w:r w:rsidR="00BA4DC7" w:rsidRPr="00BA4DC7">
        <w:t>двадцать девять миллионов девятьсот четырнадцать тысяч сто пятьдесят рублей</w:t>
      </w:r>
      <w:r w:rsidRPr="00BA4DC7">
        <w:t>)</w:t>
      </w:r>
      <w:r w:rsidR="00BA4DC7">
        <w:t>.</w:t>
      </w:r>
    </w:p>
    <w:p w:rsidR="00F656BB" w:rsidRPr="00695E75" w:rsidRDefault="00F656BB" w:rsidP="00A60A10">
      <w:pPr>
        <w:pStyle w:val="ConsPlusNormal"/>
        <w:ind w:firstLine="708"/>
        <w:jc w:val="both"/>
        <w:rPr>
          <w:color w:val="FF0000"/>
        </w:rPr>
      </w:pPr>
    </w:p>
    <w:p w:rsidR="00AD5194" w:rsidRPr="009C0E81" w:rsidRDefault="00AD5194" w:rsidP="007B6135">
      <w:pPr>
        <w:pStyle w:val="ConsPlusNormal"/>
        <w:jc w:val="both"/>
        <w:rPr>
          <w:b/>
        </w:rPr>
      </w:pPr>
      <w:r w:rsidRPr="009C0E81">
        <w:rPr>
          <w:b/>
        </w:rPr>
        <w:t>1.8. Социальное партнерство как форма управления охраной труда</w:t>
      </w:r>
    </w:p>
    <w:p w:rsidR="00AD5194" w:rsidRPr="009C0E81" w:rsidRDefault="00AD5194" w:rsidP="00A333FE">
      <w:pPr>
        <w:pStyle w:val="ConsPlusNormal"/>
        <w:jc w:val="both"/>
        <w:rPr>
          <w:b/>
        </w:rPr>
      </w:pPr>
    </w:p>
    <w:p w:rsidR="00064E5F" w:rsidRPr="006112EF" w:rsidRDefault="007870D8" w:rsidP="006112EF">
      <w:pPr>
        <w:pStyle w:val="ConsPlusNormal"/>
        <w:jc w:val="both"/>
      </w:pPr>
      <w:r w:rsidRPr="009C0E81">
        <w:tab/>
      </w:r>
      <w:r w:rsidR="001C0F3E" w:rsidRPr="009C0E81">
        <w:t xml:space="preserve"> </w:t>
      </w:r>
      <w:r w:rsidR="001C0F3E" w:rsidRPr="006112EF">
        <w:t xml:space="preserve">На </w:t>
      </w:r>
      <w:r w:rsidR="00E614F8" w:rsidRPr="006112EF">
        <w:t>20</w:t>
      </w:r>
      <w:r w:rsidR="001C0F3E" w:rsidRPr="006112EF">
        <w:t>.</w:t>
      </w:r>
      <w:r w:rsidR="00E614F8" w:rsidRPr="006112EF">
        <w:t>06</w:t>
      </w:r>
      <w:r w:rsidR="001C0F3E" w:rsidRPr="006112EF">
        <w:t>.20</w:t>
      </w:r>
      <w:r w:rsidR="00E614F8" w:rsidRPr="006112EF">
        <w:t>20</w:t>
      </w:r>
      <w:r w:rsidR="001C0F3E" w:rsidRPr="006112EF">
        <w:t xml:space="preserve"> г.</w:t>
      </w:r>
      <w:r w:rsidR="00AD5194" w:rsidRPr="006112EF">
        <w:t xml:space="preserve"> </w:t>
      </w:r>
      <w:r w:rsidR="001C0F3E" w:rsidRPr="006112EF">
        <w:t>в организациях района действуют</w:t>
      </w:r>
      <w:r w:rsidR="00AD5194" w:rsidRPr="006112EF">
        <w:t xml:space="preserve"> </w:t>
      </w:r>
      <w:r w:rsidR="001C0F3E" w:rsidRPr="006112EF">
        <w:t>1</w:t>
      </w:r>
      <w:r w:rsidR="009D0E8E" w:rsidRPr="006112EF">
        <w:t>5</w:t>
      </w:r>
      <w:r w:rsidR="00AD7857" w:rsidRPr="006112EF">
        <w:t xml:space="preserve"> </w:t>
      </w:r>
      <w:r w:rsidR="00AB2E63" w:rsidRPr="006112EF">
        <w:t>коллективны</w:t>
      </w:r>
      <w:r w:rsidR="00C24A64" w:rsidRPr="006112EF">
        <w:t>х</w:t>
      </w:r>
      <w:r w:rsidR="006822E9" w:rsidRPr="006112EF">
        <w:t xml:space="preserve"> </w:t>
      </w:r>
      <w:r w:rsidR="00AB2E63" w:rsidRPr="006112EF">
        <w:t>договор</w:t>
      </w:r>
      <w:r w:rsidR="00C24A64" w:rsidRPr="006112EF">
        <w:t>а</w:t>
      </w:r>
      <w:r w:rsidR="006822E9" w:rsidRPr="006112EF">
        <w:t xml:space="preserve"> </w:t>
      </w:r>
      <w:r w:rsidR="00C30C28" w:rsidRPr="006112EF">
        <w:t xml:space="preserve"> </w:t>
      </w:r>
      <w:r w:rsidR="00A03A8D" w:rsidRPr="006112EF">
        <w:t>(АППГ –</w:t>
      </w:r>
      <w:r w:rsidR="009D0E8E" w:rsidRPr="006112EF">
        <w:t xml:space="preserve"> 17</w:t>
      </w:r>
      <w:r w:rsidR="00A03A8D" w:rsidRPr="006112EF">
        <w:t>)</w:t>
      </w:r>
      <w:r w:rsidR="001C0F3E" w:rsidRPr="006112EF">
        <w:t xml:space="preserve">. Снижение количества действующих коллективных </w:t>
      </w:r>
    </w:p>
    <w:p w:rsidR="00362A23" w:rsidRDefault="001C0F3E" w:rsidP="00B924A9">
      <w:pPr>
        <w:pStyle w:val="ConsPlusNormal"/>
        <w:jc w:val="both"/>
      </w:pPr>
      <w:r w:rsidRPr="006112EF">
        <w:t xml:space="preserve">договоров произошло по причине реорганизации двух организаций в районе, </w:t>
      </w:r>
      <w:r w:rsidR="009D0E8E" w:rsidRPr="006112EF">
        <w:t xml:space="preserve">и </w:t>
      </w:r>
      <w:r w:rsidR="000009C7" w:rsidRPr="006112EF">
        <w:t>2</w:t>
      </w:r>
      <w:r w:rsidRPr="006112EF">
        <w:t xml:space="preserve"> коллективны</w:t>
      </w:r>
      <w:r w:rsidR="000236CA">
        <w:t>х</w:t>
      </w:r>
      <w:r w:rsidRPr="006112EF">
        <w:t xml:space="preserve"> договор</w:t>
      </w:r>
      <w:r w:rsidR="009D0E8E" w:rsidRPr="006112EF">
        <w:t>а</w:t>
      </w:r>
      <w:r w:rsidRPr="006112EF">
        <w:t xml:space="preserve"> находится в стадии подписания.</w:t>
      </w:r>
      <w:r w:rsidR="00362A23">
        <w:rPr>
          <w:b/>
          <w:spacing w:val="-15"/>
        </w:rPr>
        <w:t xml:space="preserve">                                                                                                                </w:t>
      </w:r>
    </w:p>
    <w:p w:rsidR="001C0F3E" w:rsidRPr="009C0E81" w:rsidRDefault="00B871BF" w:rsidP="002D1C01">
      <w:pPr>
        <w:pStyle w:val="ConsPlusNormal"/>
        <w:jc w:val="right"/>
      </w:pPr>
      <w:r w:rsidRPr="00FC0288">
        <w:t>Таблица №</w:t>
      </w:r>
      <w:r>
        <w:t>4</w:t>
      </w:r>
    </w:p>
    <w:p w:rsidR="00AD5194" w:rsidRDefault="00AD5194" w:rsidP="00695E44">
      <w:pPr>
        <w:pStyle w:val="ConsPlusNormal"/>
        <w:ind w:firstLine="708"/>
        <w:jc w:val="both"/>
      </w:pPr>
      <w:r w:rsidRPr="009C0E81">
        <w:t>Распределение зарегистрированных коллективных договоров, действующих в организациях муниципальн</w:t>
      </w:r>
      <w:r w:rsidR="00F6495A" w:rsidRPr="009C0E81">
        <w:t xml:space="preserve">ого образования </w:t>
      </w:r>
      <w:r w:rsidRPr="009C0E81">
        <w:t>по видам экономической деятельности</w:t>
      </w:r>
      <w:r w:rsidR="001E662B" w:rsidRPr="009C0E81">
        <w:t xml:space="preserve"> </w:t>
      </w:r>
    </w:p>
    <w:p w:rsidR="00951A19" w:rsidRPr="009C0E81" w:rsidRDefault="00951A19" w:rsidP="00695E44">
      <w:pPr>
        <w:pStyle w:val="ConsPlusNormal"/>
        <w:ind w:firstLine="708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4"/>
        <w:gridCol w:w="4638"/>
        <w:gridCol w:w="2885"/>
        <w:gridCol w:w="7"/>
        <w:gridCol w:w="1943"/>
      </w:tblGrid>
      <w:tr w:rsidR="00F30930" w:rsidRPr="000236CA" w:rsidTr="00947333">
        <w:tc>
          <w:tcPr>
            <w:tcW w:w="654" w:type="dxa"/>
          </w:tcPr>
          <w:p w:rsidR="00F30930" w:rsidRPr="000236CA" w:rsidRDefault="00F30930" w:rsidP="00A333FE">
            <w:pPr>
              <w:pStyle w:val="ConsPlusNormal"/>
              <w:jc w:val="both"/>
              <w:rPr>
                <w:b/>
                <w:color w:val="000000" w:themeColor="text1"/>
              </w:rPr>
            </w:pPr>
            <w:r w:rsidRPr="000236CA">
              <w:rPr>
                <w:b/>
                <w:color w:val="000000" w:themeColor="text1"/>
              </w:rPr>
              <w:t>№</w:t>
            </w:r>
          </w:p>
          <w:p w:rsidR="00F30930" w:rsidRPr="000236CA" w:rsidRDefault="00F30930" w:rsidP="00A333FE">
            <w:pPr>
              <w:pStyle w:val="ConsPlusNormal"/>
              <w:jc w:val="both"/>
              <w:rPr>
                <w:b/>
                <w:color w:val="000000" w:themeColor="text1"/>
              </w:rPr>
            </w:pPr>
            <w:r w:rsidRPr="000236CA">
              <w:rPr>
                <w:b/>
                <w:color w:val="000000" w:themeColor="text1"/>
              </w:rPr>
              <w:t>п/п</w:t>
            </w:r>
          </w:p>
        </w:tc>
        <w:tc>
          <w:tcPr>
            <w:tcW w:w="4638" w:type="dxa"/>
          </w:tcPr>
          <w:p w:rsidR="00F30930" w:rsidRPr="000236CA" w:rsidRDefault="00F30930" w:rsidP="00A333FE">
            <w:pPr>
              <w:pStyle w:val="ConsPlusNormal"/>
              <w:jc w:val="both"/>
              <w:rPr>
                <w:b/>
                <w:color w:val="000000" w:themeColor="text1"/>
              </w:rPr>
            </w:pPr>
            <w:r w:rsidRPr="000236CA">
              <w:rPr>
                <w:b/>
                <w:color w:val="000000" w:themeColor="text1"/>
              </w:rPr>
              <w:t>Вид экономической деятельности</w:t>
            </w:r>
          </w:p>
          <w:p w:rsidR="00F30930" w:rsidRPr="000236CA" w:rsidRDefault="00F30930" w:rsidP="00A333FE">
            <w:pPr>
              <w:pStyle w:val="ConsPlusNormal"/>
              <w:jc w:val="both"/>
              <w:rPr>
                <w:b/>
                <w:color w:val="000000" w:themeColor="text1"/>
              </w:rPr>
            </w:pPr>
            <w:r w:rsidRPr="000236CA">
              <w:rPr>
                <w:b/>
                <w:color w:val="000000" w:themeColor="text1"/>
              </w:rPr>
              <w:t>(по ОКВЭД)</w:t>
            </w:r>
          </w:p>
        </w:tc>
        <w:tc>
          <w:tcPr>
            <w:tcW w:w="2885" w:type="dxa"/>
          </w:tcPr>
          <w:p w:rsidR="00F30930" w:rsidRPr="000236CA" w:rsidRDefault="00F30930" w:rsidP="00A333FE">
            <w:pPr>
              <w:pStyle w:val="ConsPlusNormal"/>
              <w:jc w:val="both"/>
              <w:rPr>
                <w:b/>
                <w:color w:val="000000" w:themeColor="text1"/>
              </w:rPr>
            </w:pPr>
            <w:r w:rsidRPr="000236CA">
              <w:rPr>
                <w:b/>
                <w:color w:val="000000" w:themeColor="text1"/>
              </w:rPr>
              <w:t xml:space="preserve">Количество зарегистрированных </w:t>
            </w:r>
            <w:r w:rsidRPr="000236CA">
              <w:rPr>
                <w:b/>
                <w:color w:val="000000" w:themeColor="text1"/>
              </w:rPr>
              <w:lastRenderedPageBreak/>
              <w:t>коллективных договоров</w:t>
            </w:r>
          </w:p>
        </w:tc>
        <w:tc>
          <w:tcPr>
            <w:tcW w:w="1950" w:type="dxa"/>
            <w:gridSpan w:val="2"/>
          </w:tcPr>
          <w:p w:rsidR="00F30930" w:rsidRPr="000236CA" w:rsidRDefault="00F30930" w:rsidP="00A333FE">
            <w:pPr>
              <w:pStyle w:val="ConsPlusNormal"/>
              <w:jc w:val="both"/>
              <w:rPr>
                <w:b/>
                <w:color w:val="000000" w:themeColor="text1"/>
              </w:rPr>
            </w:pPr>
            <w:r w:rsidRPr="000236CA">
              <w:rPr>
                <w:b/>
                <w:color w:val="000000" w:themeColor="text1"/>
              </w:rPr>
              <w:lastRenderedPageBreak/>
              <w:t xml:space="preserve">Численность работников </w:t>
            </w:r>
            <w:r w:rsidRPr="000236CA">
              <w:rPr>
                <w:b/>
                <w:color w:val="000000" w:themeColor="text1"/>
              </w:rPr>
              <w:lastRenderedPageBreak/>
              <w:t>охваченных кол.договор. (человек)</w:t>
            </w:r>
          </w:p>
        </w:tc>
      </w:tr>
      <w:tr w:rsidR="00F30930" w:rsidRPr="000236CA" w:rsidTr="00947333">
        <w:tc>
          <w:tcPr>
            <w:tcW w:w="654" w:type="dxa"/>
          </w:tcPr>
          <w:p w:rsidR="00F30930" w:rsidRPr="000236CA" w:rsidRDefault="00F30930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4638" w:type="dxa"/>
          </w:tcPr>
          <w:p w:rsidR="00F30930" w:rsidRPr="000236CA" w:rsidRDefault="00F30930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 xml:space="preserve">Добыча полезных ископаемых </w:t>
            </w:r>
            <w:r w:rsidR="008672D4" w:rsidRPr="000236CA">
              <w:rPr>
                <w:color w:val="000000" w:themeColor="text1"/>
              </w:rPr>
              <w:t>(06.10</w:t>
            </w:r>
            <w:r w:rsidRPr="000236CA">
              <w:rPr>
                <w:color w:val="000000" w:themeColor="text1"/>
              </w:rPr>
              <w:t xml:space="preserve">, </w:t>
            </w:r>
            <w:r w:rsidR="008672D4" w:rsidRPr="000236CA">
              <w:rPr>
                <w:color w:val="000000" w:themeColor="text1"/>
              </w:rPr>
              <w:t>06.20</w:t>
            </w:r>
            <w:r w:rsidRPr="000236CA">
              <w:rPr>
                <w:color w:val="000000" w:themeColor="text1"/>
              </w:rPr>
              <w:t>)</w:t>
            </w:r>
          </w:p>
        </w:tc>
        <w:tc>
          <w:tcPr>
            <w:tcW w:w="2885" w:type="dxa"/>
          </w:tcPr>
          <w:p w:rsidR="00F30930" w:rsidRPr="000236CA" w:rsidRDefault="00F30930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2</w:t>
            </w:r>
          </w:p>
        </w:tc>
        <w:tc>
          <w:tcPr>
            <w:tcW w:w="1950" w:type="dxa"/>
            <w:gridSpan w:val="2"/>
          </w:tcPr>
          <w:p w:rsidR="00F30930" w:rsidRPr="000236CA" w:rsidRDefault="004F01BC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12</w:t>
            </w:r>
            <w:r w:rsidR="00144BCC" w:rsidRPr="000236CA">
              <w:rPr>
                <w:color w:val="000000" w:themeColor="text1"/>
              </w:rPr>
              <w:t>27</w:t>
            </w:r>
          </w:p>
        </w:tc>
      </w:tr>
      <w:tr w:rsidR="00F30930" w:rsidRPr="000236CA" w:rsidTr="00947333">
        <w:trPr>
          <w:trHeight w:val="407"/>
        </w:trPr>
        <w:tc>
          <w:tcPr>
            <w:tcW w:w="654" w:type="dxa"/>
          </w:tcPr>
          <w:p w:rsidR="00F30930" w:rsidRPr="000236CA" w:rsidRDefault="00F30930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2</w:t>
            </w:r>
          </w:p>
        </w:tc>
        <w:tc>
          <w:tcPr>
            <w:tcW w:w="4638" w:type="dxa"/>
          </w:tcPr>
          <w:p w:rsidR="00F30930" w:rsidRPr="000236CA" w:rsidRDefault="00F30930" w:rsidP="008672D4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Здравоохранение (</w:t>
            </w:r>
            <w:r w:rsidR="008672D4" w:rsidRPr="000236CA">
              <w:rPr>
                <w:color w:val="000000" w:themeColor="text1"/>
              </w:rPr>
              <w:t>86.10</w:t>
            </w:r>
            <w:r w:rsidRPr="000236CA">
              <w:rPr>
                <w:color w:val="000000" w:themeColor="text1"/>
              </w:rPr>
              <w:t>)</w:t>
            </w:r>
          </w:p>
        </w:tc>
        <w:tc>
          <w:tcPr>
            <w:tcW w:w="2885" w:type="dxa"/>
          </w:tcPr>
          <w:p w:rsidR="00F30930" w:rsidRPr="000236CA" w:rsidRDefault="00F30930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1</w:t>
            </w:r>
          </w:p>
        </w:tc>
        <w:tc>
          <w:tcPr>
            <w:tcW w:w="1950" w:type="dxa"/>
            <w:gridSpan w:val="2"/>
          </w:tcPr>
          <w:p w:rsidR="00F30930" w:rsidRPr="000236CA" w:rsidRDefault="00BB57CE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24</w:t>
            </w:r>
            <w:r w:rsidR="00144BCC" w:rsidRPr="000236CA">
              <w:rPr>
                <w:color w:val="000000" w:themeColor="text1"/>
              </w:rPr>
              <w:t>6</w:t>
            </w:r>
          </w:p>
        </w:tc>
      </w:tr>
      <w:tr w:rsidR="00F30930" w:rsidRPr="000236CA" w:rsidTr="00947333">
        <w:tc>
          <w:tcPr>
            <w:tcW w:w="654" w:type="dxa"/>
          </w:tcPr>
          <w:p w:rsidR="00F30930" w:rsidRPr="000236CA" w:rsidRDefault="00F30930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3</w:t>
            </w:r>
          </w:p>
        </w:tc>
        <w:tc>
          <w:tcPr>
            <w:tcW w:w="4638" w:type="dxa"/>
          </w:tcPr>
          <w:p w:rsidR="00F30930" w:rsidRPr="000236CA" w:rsidRDefault="00F30930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Образование (</w:t>
            </w:r>
            <w:r w:rsidR="00BF329C" w:rsidRPr="000236CA">
              <w:rPr>
                <w:color w:val="000000" w:themeColor="text1"/>
                <w:shd w:val="clear" w:color="auto" w:fill="FFFFFF"/>
              </w:rPr>
              <w:t xml:space="preserve">85.11, 85.14, </w:t>
            </w:r>
            <w:r w:rsidR="00F32141" w:rsidRPr="000236CA">
              <w:rPr>
                <w:color w:val="000000" w:themeColor="text1"/>
                <w:shd w:val="clear" w:color="auto" w:fill="FFFFFF"/>
              </w:rPr>
              <w:t>85.41, 93.19, 85.13</w:t>
            </w:r>
            <w:r w:rsidRPr="000236CA">
              <w:rPr>
                <w:color w:val="000000" w:themeColor="text1"/>
              </w:rPr>
              <w:t>)</w:t>
            </w:r>
          </w:p>
        </w:tc>
        <w:tc>
          <w:tcPr>
            <w:tcW w:w="2885" w:type="dxa"/>
          </w:tcPr>
          <w:p w:rsidR="00F30930" w:rsidRPr="000236CA" w:rsidRDefault="00144BCC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5</w:t>
            </w:r>
          </w:p>
        </w:tc>
        <w:tc>
          <w:tcPr>
            <w:tcW w:w="1950" w:type="dxa"/>
            <w:gridSpan w:val="2"/>
          </w:tcPr>
          <w:p w:rsidR="00F30930" w:rsidRPr="000236CA" w:rsidRDefault="009C0E81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3</w:t>
            </w:r>
            <w:r w:rsidR="00144BCC" w:rsidRPr="000236CA">
              <w:rPr>
                <w:color w:val="000000" w:themeColor="text1"/>
              </w:rPr>
              <w:t>60</w:t>
            </w:r>
          </w:p>
        </w:tc>
      </w:tr>
      <w:tr w:rsidR="00F30930" w:rsidRPr="000236CA" w:rsidTr="00947333">
        <w:tc>
          <w:tcPr>
            <w:tcW w:w="654" w:type="dxa"/>
          </w:tcPr>
          <w:p w:rsidR="00F30930" w:rsidRPr="000236CA" w:rsidRDefault="00144BCC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4</w:t>
            </w:r>
          </w:p>
        </w:tc>
        <w:tc>
          <w:tcPr>
            <w:tcW w:w="4638" w:type="dxa"/>
          </w:tcPr>
          <w:p w:rsidR="00F30930" w:rsidRPr="000236CA" w:rsidRDefault="00F30930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Коммунальное хозяйство (</w:t>
            </w:r>
            <w:r w:rsidR="007E7B01" w:rsidRPr="000236CA">
              <w:rPr>
                <w:color w:val="000000" w:themeColor="text1"/>
                <w:shd w:val="clear" w:color="auto" w:fill="FFFFFF"/>
              </w:rPr>
              <w:t>68.32.1</w:t>
            </w:r>
            <w:r w:rsidRPr="000236CA">
              <w:rPr>
                <w:color w:val="000000" w:themeColor="text1"/>
              </w:rPr>
              <w:t xml:space="preserve">, </w:t>
            </w:r>
            <w:r w:rsidR="007E7B01" w:rsidRPr="000236CA">
              <w:rPr>
                <w:color w:val="000000" w:themeColor="text1"/>
                <w:shd w:val="clear" w:color="auto" w:fill="FFFFFF"/>
              </w:rPr>
              <w:t>35.11.4</w:t>
            </w:r>
            <w:r w:rsidRPr="000236CA">
              <w:rPr>
                <w:color w:val="000000" w:themeColor="text1"/>
              </w:rPr>
              <w:t>)</w:t>
            </w:r>
          </w:p>
        </w:tc>
        <w:tc>
          <w:tcPr>
            <w:tcW w:w="2885" w:type="dxa"/>
          </w:tcPr>
          <w:p w:rsidR="00F30930" w:rsidRPr="000236CA" w:rsidRDefault="004F01BC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2</w:t>
            </w:r>
          </w:p>
        </w:tc>
        <w:tc>
          <w:tcPr>
            <w:tcW w:w="1950" w:type="dxa"/>
            <w:gridSpan w:val="2"/>
          </w:tcPr>
          <w:p w:rsidR="00F30930" w:rsidRPr="000236CA" w:rsidRDefault="007E7B01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1</w:t>
            </w:r>
            <w:r w:rsidR="00144BCC" w:rsidRPr="000236CA">
              <w:rPr>
                <w:color w:val="000000" w:themeColor="text1"/>
              </w:rPr>
              <w:t>60</w:t>
            </w:r>
          </w:p>
        </w:tc>
      </w:tr>
      <w:tr w:rsidR="00F30930" w:rsidRPr="000236CA" w:rsidTr="00947333">
        <w:trPr>
          <w:trHeight w:val="565"/>
        </w:trPr>
        <w:tc>
          <w:tcPr>
            <w:tcW w:w="654" w:type="dxa"/>
          </w:tcPr>
          <w:p w:rsidR="00F30930" w:rsidRPr="000236CA" w:rsidRDefault="00144BCC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5</w:t>
            </w:r>
          </w:p>
        </w:tc>
        <w:tc>
          <w:tcPr>
            <w:tcW w:w="4638" w:type="dxa"/>
          </w:tcPr>
          <w:p w:rsidR="00F30930" w:rsidRPr="000236CA" w:rsidRDefault="00F30930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Транспорт и связь (</w:t>
            </w:r>
            <w:r w:rsidR="00386FBF" w:rsidRPr="000236CA">
              <w:rPr>
                <w:color w:val="000000" w:themeColor="text1"/>
                <w:shd w:val="clear" w:color="auto" w:fill="FFFFFF"/>
              </w:rPr>
              <w:t>52.23.11, 49.4</w:t>
            </w:r>
            <w:r w:rsidRPr="000236CA">
              <w:rPr>
                <w:color w:val="000000" w:themeColor="text1"/>
              </w:rPr>
              <w:t>)</w:t>
            </w:r>
          </w:p>
        </w:tc>
        <w:tc>
          <w:tcPr>
            <w:tcW w:w="2885" w:type="dxa"/>
          </w:tcPr>
          <w:p w:rsidR="00F30930" w:rsidRPr="000236CA" w:rsidRDefault="00F30930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2</w:t>
            </w:r>
          </w:p>
        </w:tc>
        <w:tc>
          <w:tcPr>
            <w:tcW w:w="1950" w:type="dxa"/>
            <w:gridSpan w:val="2"/>
          </w:tcPr>
          <w:p w:rsidR="00F30930" w:rsidRPr="000236CA" w:rsidRDefault="004F01BC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15</w:t>
            </w:r>
            <w:r w:rsidR="00144BCC" w:rsidRPr="000236CA">
              <w:rPr>
                <w:color w:val="000000" w:themeColor="text1"/>
              </w:rPr>
              <w:t>1</w:t>
            </w:r>
          </w:p>
        </w:tc>
      </w:tr>
      <w:tr w:rsidR="00F30930" w:rsidRPr="000236CA" w:rsidTr="00947333">
        <w:trPr>
          <w:trHeight w:val="549"/>
        </w:trPr>
        <w:tc>
          <w:tcPr>
            <w:tcW w:w="654" w:type="dxa"/>
          </w:tcPr>
          <w:p w:rsidR="00F30930" w:rsidRPr="000236CA" w:rsidRDefault="00144BCC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6</w:t>
            </w:r>
          </w:p>
        </w:tc>
        <w:tc>
          <w:tcPr>
            <w:tcW w:w="4638" w:type="dxa"/>
          </w:tcPr>
          <w:p w:rsidR="00F30930" w:rsidRPr="000236CA" w:rsidRDefault="00F30930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Торговля (</w:t>
            </w:r>
            <w:r w:rsidR="003C1E61" w:rsidRPr="000236CA">
              <w:rPr>
                <w:color w:val="000000" w:themeColor="text1"/>
                <w:shd w:val="clear" w:color="auto" w:fill="FFFFFF"/>
              </w:rPr>
              <w:t>10.71</w:t>
            </w:r>
            <w:r w:rsidRPr="000236CA">
              <w:rPr>
                <w:color w:val="000000" w:themeColor="text1"/>
              </w:rPr>
              <w:t>)</w:t>
            </w:r>
          </w:p>
        </w:tc>
        <w:tc>
          <w:tcPr>
            <w:tcW w:w="2892" w:type="dxa"/>
            <w:gridSpan w:val="2"/>
          </w:tcPr>
          <w:p w:rsidR="00F30930" w:rsidRPr="000236CA" w:rsidRDefault="00F30930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1</w:t>
            </w:r>
          </w:p>
        </w:tc>
        <w:tc>
          <w:tcPr>
            <w:tcW w:w="1943" w:type="dxa"/>
          </w:tcPr>
          <w:p w:rsidR="00F30930" w:rsidRPr="000236CA" w:rsidRDefault="003C1E61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1</w:t>
            </w:r>
          </w:p>
        </w:tc>
      </w:tr>
      <w:tr w:rsidR="00F30930" w:rsidRPr="000236CA" w:rsidTr="00947333">
        <w:trPr>
          <w:trHeight w:val="545"/>
        </w:trPr>
        <w:tc>
          <w:tcPr>
            <w:tcW w:w="654" w:type="dxa"/>
          </w:tcPr>
          <w:p w:rsidR="00F30930" w:rsidRPr="000236CA" w:rsidRDefault="00144BCC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7</w:t>
            </w:r>
          </w:p>
        </w:tc>
        <w:tc>
          <w:tcPr>
            <w:tcW w:w="4638" w:type="dxa"/>
          </w:tcPr>
          <w:p w:rsidR="00F30930" w:rsidRPr="000236CA" w:rsidRDefault="00F30930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Сельское хозяйство (</w:t>
            </w:r>
            <w:r w:rsidR="00C45D9C" w:rsidRPr="000236CA">
              <w:rPr>
                <w:color w:val="000000" w:themeColor="text1"/>
                <w:shd w:val="clear" w:color="auto" w:fill="FFFFFF"/>
              </w:rPr>
              <w:t>01.49.4</w:t>
            </w:r>
            <w:r w:rsidRPr="000236CA">
              <w:rPr>
                <w:color w:val="000000" w:themeColor="text1"/>
              </w:rPr>
              <w:t>)</w:t>
            </w:r>
          </w:p>
        </w:tc>
        <w:tc>
          <w:tcPr>
            <w:tcW w:w="2892" w:type="dxa"/>
            <w:gridSpan w:val="2"/>
          </w:tcPr>
          <w:p w:rsidR="00F30930" w:rsidRPr="000236CA" w:rsidRDefault="00F30930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1</w:t>
            </w:r>
          </w:p>
        </w:tc>
        <w:tc>
          <w:tcPr>
            <w:tcW w:w="1943" w:type="dxa"/>
          </w:tcPr>
          <w:p w:rsidR="00F30930" w:rsidRPr="000236CA" w:rsidRDefault="00144BCC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39</w:t>
            </w:r>
          </w:p>
        </w:tc>
      </w:tr>
      <w:tr w:rsidR="00F30930" w:rsidRPr="000236CA" w:rsidTr="00947333">
        <w:trPr>
          <w:trHeight w:val="395"/>
        </w:trPr>
        <w:tc>
          <w:tcPr>
            <w:tcW w:w="654" w:type="dxa"/>
          </w:tcPr>
          <w:p w:rsidR="00F30930" w:rsidRPr="000236CA" w:rsidRDefault="00144BCC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8</w:t>
            </w:r>
          </w:p>
        </w:tc>
        <w:tc>
          <w:tcPr>
            <w:tcW w:w="4638" w:type="dxa"/>
          </w:tcPr>
          <w:p w:rsidR="00F30930" w:rsidRPr="000236CA" w:rsidRDefault="00F30930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Прочие (</w:t>
            </w:r>
            <w:r w:rsidR="00587231" w:rsidRPr="000236CA">
              <w:rPr>
                <w:color w:val="000000" w:themeColor="text1"/>
                <w:shd w:val="clear" w:color="auto" w:fill="FFFFFF"/>
              </w:rPr>
              <w:t>91.04</w:t>
            </w:r>
            <w:r w:rsidRPr="000236CA">
              <w:rPr>
                <w:color w:val="000000" w:themeColor="text1"/>
              </w:rPr>
              <w:t>)</w:t>
            </w:r>
          </w:p>
        </w:tc>
        <w:tc>
          <w:tcPr>
            <w:tcW w:w="2892" w:type="dxa"/>
            <w:gridSpan w:val="2"/>
          </w:tcPr>
          <w:p w:rsidR="00F30930" w:rsidRPr="000236CA" w:rsidRDefault="00587231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1</w:t>
            </w:r>
          </w:p>
        </w:tc>
        <w:tc>
          <w:tcPr>
            <w:tcW w:w="1943" w:type="dxa"/>
          </w:tcPr>
          <w:p w:rsidR="00F30930" w:rsidRPr="000236CA" w:rsidRDefault="00144BCC" w:rsidP="00A333FE">
            <w:pPr>
              <w:pStyle w:val="ConsPlusNormal"/>
              <w:jc w:val="both"/>
              <w:rPr>
                <w:color w:val="000000" w:themeColor="text1"/>
              </w:rPr>
            </w:pPr>
            <w:r w:rsidRPr="000236CA">
              <w:rPr>
                <w:color w:val="000000" w:themeColor="text1"/>
              </w:rPr>
              <w:t>22</w:t>
            </w:r>
          </w:p>
        </w:tc>
      </w:tr>
    </w:tbl>
    <w:p w:rsidR="00947333" w:rsidRPr="000236CA" w:rsidRDefault="00947333" w:rsidP="00947333">
      <w:pPr>
        <w:widowControl w:val="0"/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47333" w:rsidRPr="0008783D" w:rsidRDefault="00ED4EC9" w:rsidP="00947333">
      <w:pPr>
        <w:widowControl w:val="0"/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5E75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="00947333" w:rsidRPr="0008783D">
        <w:rPr>
          <w:rFonts w:ascii="Times New Roman" w:eastAsia="Times New Roman" w:hAnsi="Times New Roman" w:cs="Times New Roman"/>
          <w:sz w:val="28"/>
          <w:szCs w:val="28"/>
        </w:rPr>
        <w:t>Проводится разъяснительная и методическая работа по вопросам социально</w:t>
      </w:r>
      <w:r w:rsidR="00695E44" w:rsidRPr="000878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7333" w:rsidRPr="0008783D">
        <w:rPr>
          <w:rFonts w:ascii="Times New Roman" w:eastAsia="Times New Roman" w:hAnsi="Times New Roman" w:cs="Times New Roman"/>
          <w:sz w:val="28"/>
          <w:szCs w:val="28"/>
        </w:rPr>
        <w:t>- трудовых отношений посредством рассылки писем, методических рекомендаций и публикаций в районной газете.</w:t>
      </w:r>
    </w:p>
    <w:p w:rsidR="0008783D" w:rsidRPr="0008783D" w:rsidRDefault="00ED4EC9" w:rsidP="0008783D">
      <w:pPr>
        <w:widowControl w:val="0"/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783D">
        <w:rPr>
          <w:rFonts w:ascii="Times New Roman" w:eastAsia="Times New Roman" w:hAnsi="Times New Roman" w:cs="Times New Roman"/>
          <w:sz w:val="28"/>
          <w:szCs w:val="28"/>
        </w:rPr>
        <w:tab/>
      </w:r>
      <w:r w:rsidR="00947333" w:rsidRPr="0008783D">
        <w:rPr>
          <w:rFonts w:ascii="Times New Roman" w:eastAsia="Times New Roman" w:hAnsi="Times New Roman" w:cs="Times New Roman"/>
          <w:sz w:val="28"/>
          <w:szCs w:val="28"/>
        </w:rPr>
        <w:t>В организации района направлены письма с рекомендациями по созданию профсоюзных организаций, созданию комиссий по трудовым спорам, а также по созданию объединения работодателей.</w:t>
      </w:r>
    </w:p>
    <w:p w:rsidR="009F591D" w:rsidRPr="0008783D" w:rsidRDefault="0008783D" w:rsidP="0008783D">
      <w:pPr>
        <w:widowControl w:val="0"/>
        <w:tabs>
          <w:tab w:val="left" w:pos="0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="001C0F3E" w:rsidRPr="0008783D">
        <w:rPr>
          <w:rFonts w:ascii="Times New Roman" w:hAnsi="Times New Roman" w:cs="Times New Roman"/>
          <w:sz w:val="28"/>
          <w:szCs w:val="28"/>
        </w:rPr>
        <w:t xml:space="preserve">В </w:t>
      </w:r>
      <w:r w:rsidR="00546BB5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="001C0F3E" w:rsidRPr="0008783D">
        <w:rPr>
          <w:rFonts w:ascii="Times New Roman" w:hAnsi="Times New Roman" w:cs="Times New Roman"/>
          <w:sz w:val="28"/>
          <w:szCs w:val="28"/>
        </w:rPr>
        <w:t>20</w:t>
      </w:r>
      <w:r w:rsidR="00546BB5">
        <w:rPr>
          <w:rFonts w:ascii="Times New Roman" w:hAnsi="Times New Roman" w:cs="Times New Roman"/>
          <w:sz w:val="28"/>
          <w:szCs w:val="28"/>
        </w:rPr>
        <w:t>20</w:t>
      </w:r>
      <w:r w:rsidR="001C0F3E" w:rsidRPr="0008783D">
        <w:rPr>
          <w:rFonts w:ascii="Times New Roman" w:hAnsi="Times New Roman" w:cs="Times New Roman"/>
          <w:sz w:val="28"/>
          <w:szCs w:val="28"/>
        </w:rPr>
        <w:t xml:space="preserve"> год</w:t>
      </w:r>
      <w:r w:rsidR="00546BB5">
        <w:rPr>
          <w:rFonts w:ascii="Times New Roman" w:hAnsi="Times New Roman" w:cs="Times New Roman"/>
          <w:sz w:val="28"/>
          <w:szCs w:val="28"/>
        </w:rPr>
        <w:t>а</w:t>
      </w:r>
      <w:r w:rsidR="009F591D" w:rsidRPr="0008783D">
        <w:rPr>
          <w:rFonts w:ascii="Times New Roman" w:hAnsi="Times New Roman" w:cs="Times New Roman"/>
          <w:sz w:val="28"/>
          <w:szCs w:val="28"/>
        </w:rPr>
        <w:t xml:space="preserve"> </w:t>
      </w:r>
      <w:r w:rsidR="00546BB5">
        <w:rPr>
          <w:rFonts w:ascii="Times New Roman" w:hAnsi="Times New Roman" w:cs="Times New Roman"/>
          <w:sz w:val="28"/>
          <w:szCs w:val="28"/>
        </w:rPr>
        <w:t>зарегистрировано 1</w:t>
      </w:r>
      <w:r w:rsidR="006244AE" w:rsidRPr="0008783D">
        <w:rPr>
          <w:rFonts w:ascii="Times New Roman" w:eastAsia="Calibri" w:hAnsi="Times New Roman" w:cs="Times New Roman"/>
          <w:sz w:val="28"/>
          <w:szCs w:val="28"/>
        </w:rPr>
        <w:t xml:space="preserve"> коллективны</w:t>
      </w:r>
      <w:r w:rsidR="00546BB5">
        <w:rPr>
          <w:rFonts w:ascii="Times New Roman" w:eastAsia="Calibri" w:hAnsi="Times New Roman" w:cs="Times New Roman"/>
          <w:sz w:val="28"/>
          <w:szCs w:val="28"/>
        </w:rPr>
        <w:t>й</w:t>
      </w:r>
      <w:r w:rsidR="006244AE" w:rsidRPr="0008783D">
        <w:rPr>
          <w:rFonts w:ascii="Times New Roman" w:eastAsia="Calibri" w:hAnsi="Times New Roman" w:cs="Times New Roman"/>
          <w:sz w:val="28"/>
          <w:szCs w:val="28"/>
        </w:rPr>
        <w:t xml:space="preserve"> договор и </w:t>
      </w:r>
      <w:r w:rsidR="00546BB5">
        <w:rPr>
          <w:rFonts w:ascii="Times New Roman" w:eastAsia="Calibri" w:hAnsi="Times New Roman" w:cs="Times New Roman"/>
          <w:sz w:val="28"/>
          <w:szCs w:val="28"/>
        </w:rPr>
        <w:t>1</w:t>
      </w:r>
      <w:r w:rsidR="00ED4EC9" w:rsidRPr="0008783D">
        <w:rPr>
          <w:rFonts w:ascii="Times New Roman" w:eastAsia="Calibri" w:hAnsi="Times New Roman" w:cs="Times New Roman"/>
          <w:sz w:val="28"/>
          <w:szCs w:val="28"/>
        </w:rPr>
        <w:t xml:space="preserve"> дополнени</w:t>
      </w:r>
      <w:r w:rsidR="00546BB5">
        <w:rPr>
          <w:rFonts w:ascii="Times New Roman" w:eastAsia="Calibri" w:hAnsi="Times New Roman" w:cs="Times New Roman"/>
          <w:sz w:val="28"/>
          <w:szCs w:val="28"/>
        </w:rPr>
        <w:t>е</w:t>
      </w:r>
      <w:r w:rsidR="00ED4EC9" w:rsidRPr="0008783D">
        <w:rPr>
          <w:rFonts w:ascii="Times New Roman" w:eastAsia="Calibri" w:hAnsi="Times New Roman" w:cs="Times New Roman"/>
          <w:sz w:val="28"/>
          <w:szCs w:val="28"/>
        </w:rPr>
        <w:t xml:space="preserve"> и изменени</w:t>
      </w:r>
      <w:r w:rsidR="00546BB5">
        <w:rPr>
          <w:rFonts w:ascii="Times New Roman" w:eastAsia="Calibri" w:hAnsi="Times New Roman" w:cs="Times New Roman"/>
          <w:sz w:val="28"/>
          <w:szCs w:val="28"/>
        </w:rPr>
        <w:t>е</w:t>
      </w:r>
      <w:r w:rsidR="00ED4EC9" w:rsidRPr="0008783D">
        <w:rPr>
          <w:rFonts w:ascii="Times New Roman" w:hAnsi="Times New Roman" w:cs="Times New Roman"/>
          <w:sz w:val="28"/>
          <w:szCs w:val="28"/>
        </w:rPr>
        <w:t xml:space="preserve"> к</w:t>
      </w:r>
      <w:r w:rsidR="009F591D" w:rsidRPr="0008783D">
        <w:rPr>
          <w:rFonts w:ascii="Times New Roman" w:hAnsi="Times New Roman" w:cs="Times New Roman"/>
          <w:sz w:val="28"/>
          <w:szCs w:val="28"/>
        </w:rPr>
        <w:t xml:space="preserve"> </w:t>
      </w:r>
      <w:r w:rsidR="00ED4EC9" w:rsidRPr="0008783D">
        <w:rPr>
          <w:rFonts w:ascii="Times New Roman" w:hAnsi="Times New Roman" w:cs="Times New Roman"/>
          <w:sz w:val="28"/>
          <w:szCs w:val="28"/>
        </w:rPr>
        <w:t xml:space="preserve">действующим коллективным договорам. </w:t>
      </w:r>
      <w:r w:rsidR="009F591D" w:rsidRPr="0008783D">
        <w:rPr>
          <w:rFonts w:ascii="Times New Roman" w:hAnsi="Times New Roman" w:cs="Times New Roman"/>
          <w:sz w:val="28"/>
          <w:szCs w:val="28"/>
        </w:rPr>
        <w:t xml:space="preserve"> Нарушений не выявлено.</w:t>
      </w:r>
    </w:p>
    <w:p w:rsidR="00AD5194" w:rsidRPr="00A03A19" w:rsidRDefault="003066A2" w:rsidP="00C24A64">
      <w:pPr>
        <w:pStyle w:val="ConsPlusNormal"/>
        <w:ind w:firstLine="708"/>
        <w:jc w:val="both"/>
      </w:pPr>
      <w:r w:rsidRPr="00A03A19">
        <w:t xml:space="preserve">В отчетном периоде </w:t>
      </w:r>
      <w:r w:rsidR="00F30930" w:rsidRPr="00A03A19">
        <w:t>в Управлении коллективные трудовые споры не регистрировались, обращений по вопросам урегулирования коллективных трудовых споров, возникающих между работниками и работодателями у индивидуальных предпринимателей и в организациях, зарегистрированных на территории муниципального образования Красноселькупский район не поступало</w:t>
      </w:r>
      <w:r w:rsidR="00C30C28" w:rsidRPr="00A03A19">
        <w:t>.</w:t>
      </w:r>
    </w:p>
    <w:p w:rsidR="00F30930" w:rsidRPr="00695E75" w:rsidRDefault="00F30930" w:rsidP="00A333FE">
      <w:pPr>
        <w:pStyle w:val="ConsPlusNormal"/>
        <w:jc w:val="both"/>
        <w:rPr>
          <w:color w:val="FF0000"/>
          <w:highlight w:val="yellow"/>
        </w:rPr>
      </w:pPr>
    </w:p>
    <w:p w:rsidR="00AD5194" w:rsidRPr="00743125" w:rsidRDefault="00AD5194" w:rsidP="00A333FE">
      <w:pPr>
        <w:pStyle w:val="ConsPlusNormal"/>
        <w:jc w:val="both"/>
        <w:rPr>
          <w:b/>
        </w:rPr>
      </w:pPr>
      <w:r w:rsidRPr="00743125">
        <w:rPr>
          <w:b/>
        </w:rPr>
        <w:t>1.9. Проблемы состояния охраны труда в муниципальном образовании и пути их решения</w:t>
      </w:r>
    </w:p>
    <w:p w:rsidR="00AD5194" w:rsidRPr="00743125" w:rsidRDefault="00AD5194" w:rsidP="00A333FE">
      <w:pPr>
        <w:pStyle w:val="ConsPlusNormal"/>
        <w:jc w:val="both"/>
        <w:rPr>
          <w:b/>
        </w:rPr>
      </w:pPr>
    </w:p>
    <w:p w:rsidR="00C07A7F" w:rsidRPr="00743125" w:rsidRDefault="00E3098F" w:rsidP="00E3098F">
      <w:pPr>
        <w:pStyle w:val="ConsPlusNormal"/>
        <w:jc w:val="both"/>
        <w:rPr>
          <w:bCs/>
          <w:noProof/>
        </w:rPr>
      </w:pPr>
      <w:r w:rsidRPr="00743125">
        <w:t xml:space="preserve">      </w:t>
      </w:r>
      <w:r w:rsidRPr="00743125">
        <w:rPr>
          <w:bCs/>
          <w:noProof/>
        </w:rPr>
        <w:t>О</w:t>
      </w:r>
      <w:r w:rsidR="00C07A7F" w:rsidRPr="00743125">
        <w:rPr>
          <w:bCs/>
          <w:noProof/>
        </w:rPr>
        <w:t xml:space="preserve">рганизации не используют право на финансовое обеспечение предупредительных мер по сокращению производственного травматизма и профессиональных заболеваний работников за счёт сумм страховых взносов на обязательное социальное страхование от несчастных случаев на производстве  </w:t>
      </w:r>
      <w:r w:rsidRPr="00743125">
        <w:rPr>
          <w:bCs/>
          <w:noProof/>
        </w:rPr>
        <w:t>и профессиональных заболеванмий.</w:t>
      </w:r>
    </w:p>
    <w:p w:rsidR="00C92AE4" w:rsidRPr="00743125" w:rsidRDefault="00AD5194" w:rsidP="00D11D7C">
      <w:pPr>
        <w:pStyle w:val="ConsPlusNormal"/>
        <w:ind w:firstLine="708"/>
        <w:jc w:val="both"/>
      </w:pPr>
      <w:r w:rsidRPr="00743125">
        <w:t xml:space="preserve">Для решения </w:t>
      </w:r>
      <w:r w:rsidR="00E3098F" w:rsidRPr="00743125">
        <w:t xml:space="preserve">данной </w:t>
      </w:r>
      <w:r w:rsidRPr="00743125">
        <w:t>проблем</w:t>
      </w:r>
      <w:r w:rsidR="00E3098F" w:rsidRPr="00743125">
        <w:t>ы</w:t>
      </w:r>
      <w:r w:rsidR="00D11D7C" w:rsidRPr="00743125">
        <w:t xml:space="preserve"> Управлением по труду </w:t>
      </w:r>
      <w:r w:rsidR="00C92AE4" w:rsidRPr="00743125">
        <w:t>и социальной защиты населения выполнены следующие мероприятия:</w:t>
      </w:r>
    </w:p>
    <w:p w:rsidR="00C07A7F" w:rsidRPr="00743125" w:rsidRDefault="00C92AE4" w:rsidP="00D11D7C">
      <w:pPr>
        <w:pStyle w:val="ConsPlusNormal"/>
        <w:ind w:firstLine="708"/>
        <w:jc w:val="both"/>
        <w:rPr>
          <w:bCs/>
          <w:noProof/>
        </w:rPr>
      </w:pPr>
      <w:r w:rsidRPr="00743125">
        <w:lastRenderedPageBreak/>
        <w:t xml:space="preserve"> - </w:t>
      </w:r>
      <w:r w:rsidR="00D11D7C" w:rsidRPr="00743125">
        <w:t xml:space="preserve">направлены информационные письма работодателям </w:t>
      </w:r>
      <w:r w:rsidRPr="00743125">
        <w:t xml:space="preserve">Красноселькупского </w:t>
      </w:r>
      <w:r w:rsidR="00D11D7C" w:rsidRPr="00743125">
        <w:t>района о порядке</w:t>
      </w:r>
      <w:r w:rsidR="00AD5194" w:rsidRPr="00743125">
        <w:t xml:space="preserve"> </w:t>
      </w:r>
      <w:r w:rsidR="00C07A7F" w:rsidRPr="00743125">
        <w:rPr>
          <w:bCs/>
          <w:noProof/>
        </w:rPr>
        <w:t xml:space="preserve">финансового обеспечения предупредительных мер по сокращению производственного травматизма и профессиональных заболеваний работников за счёт сумм страховых взносов на обязательное социальное страхование от несчастных случаев на производстве  </w:t>
      </w:r>
      <w:r w:rsidRPr="00743125">
        <w:rPr>
          <w:bCs/>
          <w:noProof/>
        </w:rPr>
        <w:t>и профессиональных заболеванмий;</w:t>
      </w:r>
    </w:p>
    <w:p w:rsidR="00C92AE4" w:rsidRPr="00743125" w:rsidRDefault="00837BFE" w:rsidP="00C92AE4">
      <w:pPr>
        <w:pStyle w:val="ac"/>
        <w:ind w:right="20" w:firstLine="708"/>
        <w:jc w:val="both"/>
        <w:rPr>
          <w:rFonts w:ascii="Times New Roman" w:hAnsi="Times New Roman"/>
          <w:sz w:val="28"/>
          <w:szCs w:val="28"/>
        </w:rPr>
      </w:pPr>
      <w:r w:rsidRPr="00743125">
        <w:rPr>
          <w:rFonts w:ascii="Times New Roman" w:hAnsi="Times New Roman"/>
          <w:sz w:val="28"/>
          <w:szCs w:val="28"/>
        </w:rPr>
        <w:t>- т</w:t>
      </w:r>
      <w:r w:rsidR="00C92AE4" w:rsidRPr="00743125">
        <w:rPr>
          <w:rFonts w:ascii="Times New Roman" w:hAnsi="Times New Roman"/>
          <w:sz w:val="28"/>
          <w:szCs w:val="28"/>
        </w:rPr>
        <w:t>акже Порядок предоставления финансового обеспечения размещен на официальном интернет-сайте Управления</w:t>
      </w:r>
      <w:r w:rsidR="00A7084E" w:rsidRPr="00743125">
        <w:rPr>
          <w:rFonts w:ascii="Times New Roman" w:hAnsi="Times New Roman"/>
          <w:sz w:val="28"/>
          <w:szCs w:val="28"/>
        </w:rPr>
        <w:t xml:space="preserve"> по труду и социальной защите населения Администрации муниципального образования Красноселькупский район</w:t>
      </w:r>
      <w:r w:rsidR="00C92AE4" w:rsidRPr="00743125">
        <w:rPr>
          <w:rFonts w:ascii="Times New Roman" w:hAnsi="Times New Roman"/>
          <w:sz w:val="28"/>
          <w:szCs w:val="28"/>
        </w:rPr>
        <w:t>.</w:t>
      </w:r>
    </w:p>
    <w:p w:rsidR="00AD5194" w:rsidRDefault="00AD5194" w:rsidP="001043DC">
      <w:pPr>
        <w:pStyle w:val="ConsPlusNormal"/>
        <w:jc w:val="both"/>
      </w:pPr>
    </w:p>
    <w:p w:rsidR="00B924A9" w:rsidRDefault="00B924A9" w:rsidP="001043DC">
      <w:pPr>
        <w:pStyle w:val="ConsPlusNormal"/>
        <w:jc w:val="both"/>
      </w:pPr>
    </w:p>
    <w:p w:rsidR="00B924A9" w:rsidRPr="00743125" w:rsidRDefault="00B924A9" w:rsidP="001043DC">
      <w:pPr>
        <w:pStyle w:val="ConsPlusNormal"/>
        <w:jc w:val="both"/>
      </w:pPr>
    </w:p>
    <w:p w:rsidR="00C92AE4" w:rsidRPr="00695E75" w:rsidRDefault="00C92AE4" w:rsidP="001043DC">
      <w:pPr>
        <w:pStyle w:val="ConsPlusNormal"/>
        <w:jc w:val="both"/>
        <w:rPr>
          <w:color w:val="FF0000"/>
        </w:rPr>
      </w:pPr>
    </w:p>
    <w:p w:rsidR="00C92AE4" w:rsidRPr="00A52337" w:rsidRDefault="00A52337" w:rsidP="000236CA">
      <w:pPr>
        <w:pStyle w:val="ConsPlusNormal"/>
        <w:jc w:val="center"/>
      </w:pPr>
      <w:r w:rsidRPr="00A52337">
        <w:t>Главный специалист по охране труда</w:t>
      </w:r>
      <w:r w:rsidR="000236CA">
        <w:t xml:space="preserve">  </w:t>
      </w:r>
      <w:r w:rsidRPr="00A52337">
        <w:tab/>
      </w:r>
      <w:r w:rsidRPr="00A52337">
        <w:tab/>
      </w:r>
      <w:r w:rsidRPr="00A52337">
        <w:tab/>
      </w:r>
      <w:r w:rsidR="000236CA">
        <w:t xml:space="preserve">  </w:t>
      </w:r>
      <w:r w:rsidRPr="00A52337">
        <w:tab/>
        <w:t xml:space="preserve">        </w:t>
      </w:r>
      <w:r w:rsidR="000236CA">
        <w:t>А</w:t>
      </w:r>
      <w:r w:rsidRPr="00A52337">
        <w:t>.</w:t>
      </w:r>
      <w:r w:rsidR="000236CA">
        <w:t>А</w:t>
      </w:r>
      <w:r w:rsidRPr="00A52337">
        <w:t>.</w:t>
      </w:r>
      <w:r w:rsidR="000236CA">
        <w:t xml:space="preserve"> Панькова</w:t>
      </w:r>
    </w:p>
    <w:sectPr w:rsidR="00C92AE4" w:rsidRPr="00A52337" w:rsidSect="007870D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15C" w:rsidRDefault="0061615C" w:rsidP="00B04CEB">
      <w:pPr>
        <w:spacing w:after="0" w:line="240" w:lineRule="auto"/>
      </w:pPr>
      <w:r>
        <w:separator/>
      </w:r>
    </w:p>
  </w:endnote>
  <w:endnote w:type="continuationSeparator" w:id="1">
    <w:p w:rsidR="0061615C" w:rsidRDefault="0061615C" w:rsidP="00B04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15C" w:rsidRDefault="0061615C" w:rsidP="00B04CEB">
      <w:pPr>
        <w:spacing w:after="0" w:line="240" w:lineRule="auto"/>
      </w:pPr>
      <w:r>
        <w:separator/>
      </w:r>
    </w:p>
  </w:footnote>
  <w:footnote w:type="continuationSeparator" w:id="1">
    <w:p w:rsidR="0061615C" w:rsidRDefault="0061615C" w:rsidP="00B04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F10CF"/>
    <w:multiLevelType w:val="hybridMultilevel"/>
    <w:tmpl w:val="C21E6FF4"/>
    <w:lvl w:ilvl="0" w:tplc="4BB0F2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1">
    <w:nsid w:val="21475222"/>
    <w:multiLevelType w:val="multilevel"/>
    <w:tmpl w:val="F93641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4F97211"/>
    <w:multiLevelType w:val="multilevel"/>
    <w:tmpl w:val="F4E203B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3B7E1CE9"/>
    <w:multiLevelType w:val="multilevel"/>
    <w:tmpl w:val="079667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2" w:hanging="1350"/>
      </w:pPr>
      <w:rPr>
        <w:rFonts w:ascii="Times New Roman" w:hAnsi="Times New Roman" w:cs="Times New Roman" w:hint="default"/>
      </w:rPr>
    </w:lvl>
    <w:lvl w:ilvl="2">
      <w:start w:val="2"/>
      <w:numFmt w:val="decimal"/>
      <w:isLgl/>
      <w:lvlText w:val="%1.%2.%3."/>
      <w:lvlJc w:val="left"/>
      <w:pPr>
        <w:ind w:left="2054" w:hanging="135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6" w:hanging="135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98" w:hanging="135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0" w:hanging="135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04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1800"/>
      </w:pPr>
      <w:rPr>
        <w:rFonts w:ascii="Times New Roman" w:hAnsi="Times New Roman" w:cs="Times New Roman" w:hint="default"/>
      </w:rPr>
    </w:lvl>
  </w:abstractNum>
  <w:abstractNum w:abstractNumId="4">
    <w:nsid w:val="4AAE4544"/>
    <w:multiLevelType w:val="hybridMultilevel"/>
    <w:tmpl w:val="48D0D726"/>
    <w:lvl w:ilvl="0" w:tplc="594E5808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82940E3C">
      <w:numFmt w:val="none"/>
      <w:lvlText w:val=""/>
      <w:lvlJc w:val="left"/>
      <w:pPr>
        <w:tabs>
          <w:tab w:val="num" w:pos="360"/>
        </w:tabs>
      </w:pPr>
    </w:lvl>
    <w:lvl w:ilvl="2" w:tplc="8BBC1296">
      <w:numFmt w:val="none"/>
      <w:lvlText w:val=""/>
      <w:lvlJc w:val="left"/>
      <w:pPr>
        <w:tabs>
          <w:tab w:val="num" w:pos="360"/>
        </w:tabs>
      </w:pPr>
    </w:lvl>
    <w:lvl w:ilvl="3" w:tplc="6DE68742">
      <w:numFmt w:val="none"/>
      <w:lvlText w:val=""/>
      <w:lvlJc w:val="left"/>
      <w:pPr>
        <w:tabs>
          <w:tab w:val="num" w:pos="360"/>
        </w:tabs>
      </w:pPr>
    </w:lvl>
    <w:lvl w:ilvl="4" w:tplc="9244B5F2">
      <w:numFmt w:val="none"/>
      <w:lvlText w:val=""/>
      <w:lvlJc w:val="left"/>
      <w:pPr>
        <w:tabs>
          <w:tab w:val="num" w:pos="360"/>
        </w:tabs>
      </w:pPr>
    </w:lvl>
    <w:lvl w:ilvl="5" w:tplc="94EA6D74">
      <w:numFmt w:val="none"/>
      <w:lvlText w:val=""/>
      <w:lvlJc w:val="left"/>
      <w:pPr>
        <w:tabs>
          <w:tab w:val="num" w:pos="360"/>
        </w:tabs>
      </w:pPr>
    </w:lvl>
    <w:lvl w:ilvl="6" w:tplc="6A94321E">
      <w:numFmt w:val="none"/>
      <w:lvlText w:val=""/>
      <w:lvlJc w:val="left"/>
      <w:pPr>
        <w:tabs>
          <w:tab w:val="num" w:pos="360"/>
        </w:tabs>
      </w:pPr>
    </w:lvl>
    <w:lvl w:ilvl="7" w:tplc="27566C56">
      <w:numFmt w:val="none"/>
      <w:lvlText w:val=""/>
      <w:lvlJc w:val="left"/>
      <w:pPr>
        <w:tabs>
          <w:tab w:val="num" w:pos="360"/>
        </w:tabs>
      </w:pPr>
    </w:lvl>
    <w:lvl w:ilvl="8" w:tplc="832E0EC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3B80CC2"/>
    <w:multiLevelType w:val="hybridMultilevel"/>
    <w:tmpl w:val="708C4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6F401D"/>
    <w:multiLevelType w:val="hybridMultilevel"/>
    <w:tmpl w:val="BAE225B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6C2B21"/>
    <w:multiLevelType w:val="multilevel"/>
    <w:tmpl w:val="B5446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A557E1"/>
    <w:multiLevelType w:val="multilevel"/>
    <w:tmpl w:val="1FFC85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>
    <w:nsid w:val="7C966A7B"/>
    <w:multiLevelType w:val="multilevel"/>
    <w:tmpl w:val="9064D7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0C0BC6"/>
    <w:multiLevelType w:val="hybridMultilevel"/>
    <w:tmpl w:val="3EB2B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9"/>
  </w:num>
  <w:num w:numId="10">
    <w:abstractNumId w:val="7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03DB"/>
    <w:rsid w:val="000009C7"/>
    <w:rsid w:val="000026B9"/>
    <w:rsid w:val="00003A8D"/>
    <w:rsid w:val="00004B39"/>
    <w:rsid w:val="00011345"/>
    <w:rsid w:val="000154FB"/>
    <w:rsid w:val="000204E0"/>
    <w:rsid w:val="000236CA"/>
    <w:rsid w:val="00025899"/>
    <w:rsid w:val="00025A8E"/>
    <w:rsid w:val="00033C7A"/>
    <w:rsid w:val="000361F8"/>
    <w:rsid w:val="00043ABE"/>
    <w:rsid w:val="00064E5F"/>
    <w:rsid w:val="0006555B"/>
    <w:rsid w:val="00065BF9"/>
    <w:rsid w:val="00070A7D"/>
    <w:rsid w:val="000849D4"/>
    <w:rsid w:val="000873B1"/>
    <w:rsid w:val="0008783D"/>
    <w:rsid w:val="00087C32"/>
    <w:rsid w:val="000928B0"/>
    <w:rsid w:val="00096122"/>
    <w:rsid w:val="000B056A"/>
    <w:rsid w:val="000B112A"/>
    <w:rsid w:val="000B472B"/>
    <w:rsid w:val="000B4C27"/>
    <w:rsid w:val="000C3853"/>
    <w:rsid w:val="000C6E45"/>
    <w:rsid w:val="000D0031"/>
    <w:rsid w:val="000F0980"/>
    <w:rsid w:val="000F2724"/>
    <w:rsid w:val="001043DC"/>
    <w:rsid w:val="00110345"/>
    <w:rsid w:val="00111666"/>
    <w:rsid w:val="001119B5"/>
    <w:rsid w:val="00120751"/>
    <w:rsid w:val="00125ACE"/>
    <w:rsid w:val="0012779B"/>
    <w:rsid w:val="00133450"/>
    <w:rsid w:val="00134E88"/>
    <w:rsid w:val="00144BCC"/>
    <w:rsid w:val="00152153"/>
    <w:rsid w:val="00153068"/>
    <w:rsid w:val="00154712"/>
    <w:rsid w:val="001629FD"/>
    <w:rsid w:val="00163A0E"/>
    <w:rsid w:val="001647FC"/>
    <w:rsid w:val="00166661"/>
    <w:rsid w:val="00167413"/>
    <w:rsid w:val="001803DB"/>
    <w:rsid w:val="001819AA"/>
    <w:rsid w:val="0018424A"/>
    <w:rsid w:val="001842EF"/>
    <w:rsid w:val="001878A7"/>
    <w:rsid w:val="00190049"/>
    <w:rsid w:val="001A0E7A"/>
    <w:rsid w:val="001A7DEC"/>
    <w:rsid w:val="001B592A"/>
    <w:rsid w:val="001B5984"/>
    <w:rsid w:val="001B6B91"/>
    <w:rsid w:val="001C0F3E"/>
    <w:rsid w:val="001C66B9"/>
    <w:rsid w:val="001D0875"/>
    <w:rsid w:val="001D1276"/>
    <w:rsid w:val="001D4D91"/>
    <w:rsid w:val="001D5F62"/>
    <w:rsid w:val="001E1B33"/>
    <w:rsid w:val="001E627C"/>
    <w:rsid w:val="001E662B"/>
    <w:rsid w:val="001E6DAD"/>
    <w:rsid w:val="001F0504"/>
    <w:rsid w:val="001F3834"/>
    <w:rsid w:val="001F6461"/>
    <w:rsid w:val="001F6B5F"/>
    <w:rsid w:val="00200BB4"/>
    <w:rsid w:val="0020268F"/>
    <w:rsid w:val="00203374"/>
    <w:rsid w:val="00203C08"/>
    <w:rsid w:val="00204A80"/>
    <w:rsid w:val="00207273"/>
    <w:rsid w:val="00207928"/>
    <w:rsid w:val="0021136B"/>
    <w:rsid w:val="00212899"/>
    <w:rsid w:val="002221D8"/>
    <w:rsid w:val="002228D5"/>
    <w:rsid w:val="00237E86"/>
    <w:rsid w:val="00241539"/>
    <w:rsid w:val="00242479"/>
    <w:rsid w:val="002462C9"/>
    <w:rsid w:val="00247FC2"/>
    <w:rsid w:val="00261BE9"/>
    <w:rsid w:val="00262471"/>
    <w:rsid w:val="00264243"/>
    <w:rsid w:val="002661B3"/>
    <w:rsid w:val="00266919"/>
    <w:rsid w:val="002710BE"/>
    <w:rsid w:val="00273969"/>
    <w:rsid w:val="002803DF"/>
    <w:rsid w:val="00283A3C"/>
    <w:rsid w:val="00284331"/>
    <w:rsid w:val="002905D1"/>
    <w:rsid w:val="00296CC0"/>
    <w:rsid w:val="002A280F"/>
    <w:rsid w:val="002A431F"/>
    <w:rsid w:val="002A567E"/>
    <w:rsid w:val="002A6FAD"/>
    <w:rsid w:val="002B057F"/>
    <w:rsid w:val="002B3ED5"/>
    <w:rsid w:val="002B7CCB"/>
    <w:rsid w:val="002C1764"/>
    <w:rsid w:val="002C2FE7"/>
    <w:rsid w:val="002C5376"/>
    <w:rsid w:val="002C6FCE"/>
    <w:rsid w:val="002C7E4E"/>
    <w:rsid w:val="002D1C01"/>
    <w:rsid w:val="002E3BED"/>
    <w:rsid w:val="002E406B"/>
    <w:rsid w:val="002E5A38"/>
    <w:rsid w:val="002F0433"/>
    <w:rsid w:val="002F3282"/>
    <w:rsid w:val="0030238E"/>
    <w:rsid w:val="003023CF"/>
    <w:rsid w:val="00302767"/>
    <w:rsid w:val="00304EE3"/>
    <w:rsid w:val="003066A2"/>
    <w:rsid w:val="00306A97"/>
    <w:rsid w:val="00314F5A"/>
    <w:rsid w:val="00321404"/>
    <w:rsid w:val="00327DC4"/>
    <w:rsid w:val="00332FEA"/>
    <w:rsid w:val="00335C8F"/>
    <w:rsid w:val="00336FC1"/>
    <w:rsid w:val="003420AE"/>
    <w:rsid w:val="00342A3B"/>
    <w:rsid w:val="003461C3"/>
    <w:rsid w:val="00352CDD"/>
    <w:rsid w:val="00353207"/>
    <w:rsid w:val="00353D65"/>
    <w:rsid w:val="00354E37"/>
    <w:rsid w:val="00355269"/>
    <w:rsid w:val="003563A2"/>
    <w:rsid w:val="003623FE"/>
    <w:rsid w:val="00362A23"/>
    <w:rsid w:val="00362C16"/>
    <w:rsid w:val="003657F4"/>
    <w:rsid w:val="00366218"/>
    <w:rsid w:val="00366950"/>
    <w:rsid w:val="00370A5D"/>
    <w:rsid w:val="003731E8"/>
    <w:rsid w:val="00376AF2"/>
    <w:rsid w:val="00383109"/>
    <w:rsid w:val="00385562"/>
    <w:rsid w:val="00386FBF"/>
    <w:rsid w:val="003A6136"/>
    <w:rsid w:val="003A6319"/>
    <w:rsid w:val="003A6452"/>
    <w:rsid w:val="003B0BD0"/>
    <w:rsid w:val="003B4DD5"/>
    <w:rsid w:val="003C1E61"/>
    <w:rsid w:val="003C642B"/>
    <w:rsid w:val="003C71BA"/>
    <w:rsid w:val="003D649B"/>
    <w:rsid w:val="003E1BDF"/>
    <w:rsid w:val="003E1DA4"/>
    <w:rsid w:val="003E63FA"/>
    <w:rsid w:val="003F6AD0"/>
    <w:rsid w:val="0040091A"/>
    <w:rsid w:val="0040145F"/>
    <w:rsid w:val="004025FC"/>
    <w:rsid w:val="00402E73"/>
    <w:rsid w:val="004039C0"/>
    <w:rsid w:val="00410BAC"/>
    <w:rsid w:val="00413AD4"/>
    <w:rsid w:val="00415E78"/>
    <w:rsid w:val="00415FB2"/>
    <w:rsid w:val="00422485"/>
    <w:rsid w:val="00424611"/>
    <w:rsid w:val="00436900"/>
    <w:rsid w:val="0043772E"/>
    <w:rsid w:val="004442C0"/>
    <w:rsid w:val="00452E7A"/>
    <w:rsid w:val="00455208"/>
    <w:rsid w:val="00456902"/>
    <w:rsid w:val="00460C5A"/>
    <w:rsid w:val="0046105D"/>
    <w:rsid w:val="004643A5"/>
    <w:rsid w:val="00477559"/>
    <w:rsid w:val="00481BBC"/>
    <w:rsid w:val="00484758"/>
    <w:rsid w:val="00486F51"/>
    <w:rsid w:val="00492DCE"/>
    <w:rsid w:val="00494187"/>
    <w:rsid w:val="00494DA6"/>
    <w:rsid w:val="00495559"/>
    <w:rsid w:val="0049659F"/>
    <w:rsid w:val="004971C3"/>
    <w:rsid w:val="004977FD"/>
    <w:rsid w:val="004A28C7"/>
    <w:rsid w:val="004A464E"/>
    <w:rsid w:val="004A793D"/>
    <w:rsid w:val="004B6B0E"/>
    <w:rsid w:val="004C09E6"/>
    <w:rsid w:val="004C45E2"/>
    <w:rsid w:val="004C6130"/>
    <w:rsid w:val="004D00EC"/>
    <w:rsid w:val="004D5443"/>
    <w:rsid w:val="004D65DC"/>
    <w:rsid w:val="004D6D43"/>
    <w:rsid w:val="004E0637"/>
    <w:rsid w:val="004E1570"/>
    <w:rsid w:val="004E1B7F"/>
    <w:rsid w:val="004E6FBB"/>
    <w:rsid w:val="004F01BC"/>
    <w:rsid w:val="004F107E"/>
    <w:rsid w:val="004F1353"/>
    <w:rsid w:val="004F1A30"/>
    <w:rsid w:val="004F1C78"/>
    <w:rsid w:val="004F667F"/>
    <w:rsid w:val="0050328A"/>
    <w:rsid w:val="00504F36"/>
    <w:rsid w:val="005213A9"/>
    <w:rsid w:val="00536627"/>
    <w:rsid w:val="00546BB5"/>
    <w:rsid w:val="00552870"/>
    <w:rsid w:val="0055556A"/>
    <w:rsid w:val="00556700"/>
    <w:rsid w:val="00556751"/>
    <w:rsid w:val="00560295"/>
    <w:rsid w:val="00562679"/>
    <w:rsid w:val="00567416"/>
    <w:rsid w:val="005774E2"/>
    <w:rsid w:val="0058022C"/>
    <w:rsid w:val="00581A5A"/>
    <w:rsid w:val="00587231"/>
    <w:rsid w:val="00596AF1"/>
    <w:rsid w:val="005B2497"/>
    <w:rsid w:val="005B7674"/>
    <w:rsid w:val="005C6C26"/>
    <w:rsid w:val="005D017A"/>
    <w:rsid w:val="005D0255"/>
    <w:rsid w:val="005E0125"/>
    <w:rsid w:val="005E6036"/>
    <w:rsid w:val="005E6805"/>
    <w:rsid w:val="005E712E"/>
    <w:rsid w:val="005F16DD"/>
    <w:rsid w:val="005F2583"/>
    <w:rsid w:val="00603017"/>
    <w:rsid w:val="006112EF"/>
    <w:rsid w:val="00612179"/>
    <w:rsid w:val="0061276B"/>
    <w:rsid w:val="0061615C"/>
    <w:rsid w:val="006219CE"/>
    <w:rsid w:val="006229A6"/>
    <w:rsid w:val="006244AE"/>
    <w:rsid w:val="00626624"/>
    <w:rsid w:val="006338F3"/>
    <w:rsid w:val="00652E8A"/>
    <w:rsid w:val="0066310D"/>
    <w:rsid w:val="00666F2E"/>
    <w:rsid w:val="006822E9"/>
    <w:rsid w:val="00682F7D"/>
    <w:rsid w:val="006834CD"/>
    <w:rsid w:val="00686986"/>
    <w:rsid w:val="0069108D"/>
    <w:rsid w:val="00691C6B"/>
    <w:rsid w:val="00695E44"/>
    <w:rsid w:val="00695E75"/>
    <w:rsid w:val="00696EA6"/>
    <w:rsid w:val="006A74A0"/>
    <w:rsid w:val="006B064B"/>
    <w:rsid w:val="006B6FF4"/>
    <w:rsid w:val="006B785D"/>
    <w:rsid w:val="006C1562"/>
    <w:rsid w:val="006C3238"/>
    <w:rsid w:val="006C6CF5"/>
    <w:rsid w:val="006C6D14"/>
    <w:rsid w:val="006D6BB3"/>
    <w:rsid w:val="006E08A0"/>
    <w:rsid w:val="006E29FC"/>
    <w:rsid w:val="006F554B"/>
    <w:rsid w:val="00701667"/>
    <w:rsid w:val="00701E38"/>
    <w:rsid w:val="007062CF"/>
    <w:rsid w:val="007127D8"/>
    <w:rsid w:val="00715005"/>
    <w:rsid w:val="00723CDC"/>
    <w:rsid w:val="00726B35"/>
    <w:rsid w:val="007322C9"/>
    <w:rsid w:val="007327F3"/>
    <w:rsid w:val="00733A03"/>
    <w:rsid w:val="007348D1"/>
    <w:rsid w:val="00743125"/>
    <w:rsid w:val="00747DD8"/>
    <w:rsid w:val="007518D3"/>
    <w:rsid w:val="007623E3"/>
    <w:rsid w:val="0076294B"/>
    <w:rsid w:val="00763933"/>
    <w:rsid w:val="007755F1"/>
    <w:rsid w:val="00776CD2"/>
    <w:rsid w:val="00776F37"/>
    <w:rsid w:val="00777226"/>
    <w:rsid w:val="007831F5"/>
    <w:rsid w:val="0078437B"/>
    <w:rsid w:val="007852F2"/>
    <w:rsid w:val="007870D8"/>
    <w:rsid w:val="00790AE4"/>
    <w:rsid w:val="007920C5"/>
    <w:rsid w:val="007A1888"/>
    <w:rsid w:val="007A760C"/>
    <w:rsid w:val="007B092A"/>
    <w:rsid w:val="007B1487"/>
    <w:rsid w:val="007B37CA"/>
    <w:rsid w:val="007B6135"/>
    <w:rsid w:val="007C1453"/>
    <w:rsid w:val="007C43D9"/>
    <w:rsid w:val="007C51B6"/>
    <w:rsid w:val="007C59A9"/>
    <w:rsid w:val="007C7911"/>
    <w:rsid w:val="007D2ECC"/>
    <w:rsid w:val="007D59AA"/>
    <w:rsid w:val="007D6DC6"/>
    <w:rsid w:val="007E0F25"/>
    <w:rsid w:val="007E523F"/>
    <w:rsid w:val="007E7B01"/>
    <w:rsid w:val="007F0244"/>
    <w:rsid w:val="007F2CAB"/>
    <w:rsid w:val="00804751"/>
    <w:rsid w:val="00805626"/>
    <w:rsid w:val="00806AD6"/>
    <w:rsid w:val="00810DBE"/>
    <w:rsid w:val="008117FF"/>
    <w:rsid w:val="008212DC"/>
    <w:rsid w:val="008231F0"/>
    <w:rsid w:val="00827E13"/>
    <w:rsid w:val="008374F3"/>
    <w:rsid w:val="00837BFE"/>
    <w:rsid w:val="00847441"/>
    <w:rsid w:val="00850627"/>
    <w:rsid w:val="00851811"/>
    <w:rsid w:val="00851E1E"/>
    <w:rsid w:val="00852B9E"/>
    <w:rsid w:val="00857B29"/>
    <w:rsid w:val="00862A49"/>
    <w:rsid w:val="008639C8"/>
    <w:rsid w:val="00865CB3"/>
    <w:rsid w:val="008672D4"/>
    <w:rsid w:val="00877B4F"/>
    <w:rsid w:val="0088015B"/>
    <w:rsid w:val="00886353"/>
    <w:rsid w:val="00887A84"/>
    <w:rsid w:val="00892CBB"/>
    <w:rsid w:val="00894BE3"/>
    <w:rsid w:val="008967EA"/>
    <w:rsid w:val="0089707F"/>
    <w:rsid w:val="008B1BB4"/>
    <w:rsid w:val="008B3230"/>
    <w:rsid w:val="008B47BA"/>
    <w:rsid w:val="008B55D8"/>
    <w:rsid w:val="008B5C4B"/>
    <w:rsid w:val="008B7084"/>
    <w:rsid w:val="008B75FC"/>
    <w:rsid w:val="008C5613"/>
    <w:rsid w:val="008D77F1"/>
    <w:rsid w:val="008D7FCB"/>
    <w:rsid w:val="008E2E44"/>
    <w:rsid w:val="008E6588"/>
    <w:rsid w:val="008F4D7F"/>
    <w:rsid w:val="00902302"/>
    <w:rsid w:val="00902B83"/>
    <w:rsid w:val="00907A3A"/>
    <w:rsid w:val="00913345"/>
    <w:rsid w:val="00921353"/>
    <w:rsid w:val="00921C2F"/>
    <w:rsid w:val="00925672"/>
    <w:rsid w:val="00926C0F"/>
    <w:rsid w:val="0093032F"/>
    <w:rsid w:val="0093661A"/>
    <w:rsid w:val="00944A90"/>
    <w:rsid w:val="00947333"/>
    <w:rsid w:val="00951A19"/>
    <w:rsid w:val="009543F7"/>
    <w:rsid w:val="00955C36"/>
    <w:rsid w:val="00955F4D"/>
    <w:rsid w:val="00957094"/>
    <w:rsid w:val="00961EB3"/>
    <w:rsid w:val="0096503C"/>
    <w:rsid w:val="0097343A"/>
    <w:rsid w:val="0097755C"/>
    <w:rsid w:val="00977E28"/>
    <w:rsid w:val="00981B3B"/>
    <w:rsid w:val="00983EC3"/>
    <w:rsid w:val="0099030B"/>
    <w:rsid w:val="0099267A"/>
    <w:rsid w:val="00993952"/>
    <w:rsid w:val="00994FAC"/>
    <w:rsid w:val="00995F83"/>
    <w:rsid w:val="009A051C"/>
    <w:rsid w:val="009A1922"/>
    <w:rsid w:val="009B2BBC"/>
    <w:rsid w:val="009B3A27"/>
    <w:rsid w:val="009B5E3E"/>
    <w:rsid w:val="009C0E81"/>
    <w:rsid w:val="009C4CB3"/>
    <w:rsid w:val="009C61F5"/>
    <w:rsid w:val="009D0E8E"/>
    <w:rsid w:val="009D4C8D"/>
    <w:rsid w:val="009E1AC5"/>
    <w:rsid w:val="009E2EB7"/>
    <w:rsid w:val="009E618E"/>
    <w:rsid w:val="009F0424"/>
    <w:rsid w:val="009F0F77"/>
    <w:rsid w:val="009F2CBF"/>
    <w:rsid w:val="009F51CD"/>
    <w:rsid w:val="009F591D"/>
    <w:rsid w:val="009F6558"/>
    <w:rsid w:val="009F71ED"/>
    <w:rsid w:val="00A03A19"/>
    <w:rsid w:val="00A03A8D"/>
    <w:rsid w:val="00A07549"/>
    <w:rsid w:val="00A1531B"/>
    <w:rsid w:val="00A15CEA"/>
    <w:rsid w:val="00A2179D"/>
    <w:rsid w:val="00A2462E"/>
    <w:rsid w:val="00A30C97"/>
    <w:rsid w:val="00A333FE"/>
    <w:rsid w:val="00A3478D"/>
    <w:rsid w:val="00A36F47"/>
    <w:rsid w:val="00A45860"/>
    <w:rsid w:val="00A4690B"/>
    <w:rsid w:val="00A47520"/>
    <w:rsid w:val="00A47CB6"/>
    <w:rsid w:val="00A50848"/>
    <w:rsid w:val="00A512EC"/>
    <w:rsid w:val="00A52337"/>
    <w:rsid w:val="00A52DDE"/>
    <w:rsid w:val="00A5754F"/>
    <w:rsid w:val="00A60A10"/>
    <w:rsid w:val="00A6528E"/>
    <w:rsid w:val="00A70027"/>
    <w:rsid w:val="00A7084E"/>
    <w:rsid w:val="00A756FB"/>
    <w:rsid w:val="00A77A10"/>
    <w:rsid w:val="00A81FB6"/>
    <w:rsid w:val="00A82EBE"/>
    <w:rsid w:val="00A846CC"/>
    <w:rsid w:val="00A862E7"/>
    <w:rsid w:val="00A95ACE"/>
    <w:rsid w:val="00A979E7"/>
    <w:rsid w:val="00AA43F7"/>
    <w:rsid w:val="00AA6761"/>
    <w:rsid w:val="00AB1417"/>
    <w:rsid w:val="00AB2673"/>
    <w:rsid w:val="00AB2E63"/>
    <w:rsid w:val="00AC2DAA"/>
    <w:rsid w:val="00AC2E64"/>
    <w:rsid w:val="00AC709D"/>
    <w:rsid w:val="00AD205A"/>
    <w:rsid w:val="00AD3B6F"/>
    <w:rsid w:val="00AD5194"/>
    <w:rsid w:val="00AD6159"/>
    <w:rsid w:val="00AD7857"/>
    <w:rsid w:val="00AE1F50"/>
    <w:rsid w:val="00AE69FE"/>
    <w:rsid w:val="00AF238C"/>
    <w:rsid w:val="00AF3999"/>
    <w:rsid w:val="00B03389"/>
    <w:rsid w:val="00B042B2"/>
    <w:rsid w:val="00B04CEB"/>
    <w:rsid w:val="00B05FC1"/>
    <w:rsid w:val="00B07038"/>
    <w:rsid w:val="00B07B78"/>
    <w:rsid w:val="00B12A95"/>
    <w:rsid w:val="00B23E94"/>
    <w:rsid w:val="00B26244"/>
    <w:rsid w:val="00B35A39"/>
    <w:rsid w:val="00B35BF1"/>
    <w:rsid w:val="00B422B5"/>
    <w:rsid w:val="00B424BB"/>
    <w:rsid w:val="00B42EEF"/>
    <w:rsid w:val="00B4356F"/>
    <w:rsid w:val="00B461A3"/>
    <w:rsid w:val="00B504BB"/>
    <w:rsid w:val="00B53B0F"/>
    <w:rsid w:val="00B569AA"/>
    <w:rsid w:val="00B61B48"/>
    <w:rsid w:val="00B644EF"/>
    <w:rsid w:val="00B7309B"/>
    <w:rsid w:val="00B731AC"/>
    <w:rsid w:val="00B75BAA"/>
    <w:rsid w:val="00B8167B"/>
    <w:rsid w:val="00B81F0C"/>
    <w:rsid w:val="00B829E9"/>
    <w:rsid w:val="00B830BB"/>
    <w:rsid w:val="00B8467C"/>
    <w:rsid w:val="00B86840"/>
    <w:rsid w:val="00B871BF"/>
    <w:rsid w:val="00B87C36"/>
    <w:rsid w:val="00B924A9"/>
    <w:rsid w:val="00B96002"/>
    <w:rsid w:val="00B96C0A"/>
    <w:rsid w:val="00BA2C22"/>
    <w:rsid w:val="00BA4DC7"/>
    <w:rsid w:val="00BA5C14"/>
    <w:rsid w:val="00BA6068"/>
    <w:rsid w:val="00BB1A0D"/>
    <w:rsid w:val="00BB4B67"/>
    <w:rsid w:val="00BB57CE"/>
    <w:rsid w:val="00BC09E1"/>
    <w:rsid w:val="00BC23BC"/>
    <w:rsid w:val="00BC2676"/>
    <w:rsid w:val="00BC5439"/>
    <w:rsid w:val="00BC5CEB"/>
    <w:rsid w:val="00BD220E"/>
    <w:rsid w:val="00BD5948"/>
    <w:rsid w:val="00BD6C58"/>
    <w:rsid w:val="00BE030C"/>
    <w:rsid w:val="00BE5A96"/>
    <w:rsid w:val="00BE7737"/>
    <w:rsid w:val="00BF329C"/>
    <w:rsid w:val="00BF555A"/>
    <w:rsid w:val="00BF7387"/>
    <w:rsid w:val="00C04195"/>
    <w:rsid w:val="00C0574D"/>
    <w:rsid w:val="00C07A7F"/>
    <w:rsid w:val="00C12A72"/>
    <w:rsid w:val="00C2183E"/>
    <w:rsid w:val="00C23750"/>
    <w:rsid w:val="00C24A08"/>
    <w:rsid w:val="00C24A64"/>
    <w:rsid w:val="00C30C28"/>
    <w:rsid w:val="00C32290"/>
    <w:rsid w:val="00C33759"/>
    <w:rsid w:val="00C35340"/>
    <w:rsid w:val="00C371A3"/>
    <w:rsid w:val="00C37E62"/>
    <w:rsid w:val="00C4428D"/>
    <w:rsid w:val="00C45D9C"/>
    <w:rsid w:val="00C4650C"/>
    <w:rsid w:val="00C510E5"/>
    <w:rsid w:val="00C6063D"/>
    <w:rsid w:val="00C61D23"/>
    <w:rsid w:val="00C6273F"/>
    <w:rsid w:val="00C6762D"/>
    <w:rsid w:val="00C7187C"/>
    <w:rsid w:val="00C802CA"/>
    <w:rsid w:val="00C92AE4"/>
    <w:rsid w:val="00C93C91"/>
    <w:rsid w:val="00CA28DE"/>
    <w:rsid w:val="00CA4ACF"/>
    <w:rsid w:val="00CA6D6E"/>
    <w:rsid w:val="00CB09F1"/>
    <w:rsid w:val="00CB22EF"/>
    <w:rsid w:val="00CB3063"/>
    <w:rsid w:val="00CB62F8"/>
    <w:rsid w:val="00CD60D7"/>
    <w:rsid w:val="00CE1EEF"/>
    <w:rsid w:val="00CE60CA"/>
    <w:rsid w:val="00CF074D"/>
    <w:rsid w:val="00CF1156"/>
    <w:rsid w:val="00CF43C3"/>
    <w:rsid w:val="00CF50EA"/>
    <w:rsid w:val="00D01643"/>
    <w:rsid w:val="00D02436"/>
    <w:rsid w:val="00D02444"/>
    <w:rsid w:val="00D04870"/>
    <w:rsid w:val="00D11D7C"/>
    <w:rsid w:val="00D148EF"/>
    <w:rsid w:val="00D274FD"/>
    <w:rsid w:val="00D34DDB"/>
    <w:rsid w:val="00D35311"/>
    <w:rsid w:val="00D416E2"/>
    <w:rsid w:val="00D422BB"/>
    <w:rsid w:val="00D44185"/>
    <w:rsid w:val="00D463A4"/>
    <w:rsid w:val="00D679C3"/>
    <w:rsid w:val="00D71668"/>
    <w:rsid w:val="00D72261"/>
    <w:rsid w:val="00D7406B"/>
    <w:rsid w:val="00D92D00"/>
    <w:rsid w:val="00D9416D"/>
    <w:rsid w:val="00DA3E4F"/>
    <w:rsid w:val="00DB70C3"/>
    <w:rsid w:val="00DB7650"/>
    <w:rsid w:val="00DC4D06"/>
    <w:rsid w:val="00DC6F4E"/>
    <w:rsid w:val="00DC71B1"/>
    <w:rsid w:val="00DD33D8"/>
    <w:rsid w:val="00DD6BD8"/>
    <w:rsid w:val="00DE356C"/>
    <w:rsid w:val="00DE49F4"/>
    <w:rsid w:val="00DF67DC"/>
    <w:rsid w:val="00E01553"/>
    <w:rsid w:val="00E03F5B"/>
    <w:rsid w:val="00E06D36"/>
    <w:rsid w:val="00E11265"/>
    <w:rsid w:val="00E11A8B"/>
    <w:rsid w:val="00E230A6"/>
    <w:rsid w:val="00E26798"/>
    <w:rsid w:val="00E277F2"/>
    <w:rsid w:val="00E3098F"/>
    <w:rsid w:val="00E35FDB"/>
    <w:rsid w:val="00E3742F"/>
    <w:rsid w:val="00E43330"/>
    <w:rsid w:val="00E44A45"/>
    <w:rsid w:val="00E45272"/>
    <w:rsid w:val="00E51D2B"/>
    <w:rsid w:val="00E526BE"/>
    <w:rsid w:val="00E52EF7"/>
    <w:rsid w:val="00E54991"/>
    <w:rsid w:val="00E614F8"/>
    <w:rsid w:val="00E64007"/>
    <w:rsid w:val="00E6758B"/>
    <w:rsid w:val="00E70B55"/>
    <w:rsid w:val="00E70D53"/>
    <w:rsid w:val="00E7504B"/>
    <w:rsid w:val="00E76B75"/>
    <w:rsid w:val="00E838C9"/>
    <w:rsid w:val="00E84296"/>
    <w:rsid w:val="00E84540"/>
    <w:rsid w:val="00E8611E"/>
    <w:rsid w:val="00E87096"/>
    <w:rsid w:val="00E90FAE"/>
    <w:rsid w:val="00E9661D"/>
    <w:rsid w:val="00EA10E6"/>
    <w:rsid w:val="00EA4275"/>
    <w:rsid w:val="00EA5520"/>
    <w:rsid w:val="00EA6398"/>
    <w:rsid w:val="00EA6528"/>
    <w:rsid w:val="00EB25C5"/>
    <w:rsid w:val="00ED063E"/>
    <w:rsid w:val="00ED4685"/>
    <w:rsid w:val="00ED4EC9"/>
    <w:rsid w:val="00EE00AD"/>
    <w:rsid w:val="00EE025B"/>
    <w:rsid w:val="00EE0AA2"/>
    <w:rsid w:val="00EF13CA"/>
    <w:rsid w:val="00EF35CB"/>
    <w:rsid w:val="00EF4681"/>
    <w:rsid w:val="00EF5777"/>
    <w:rsid w:val="00F05FD9"/>
    <w:rsid w:val="00F11265"/>
    <w:rsid w:val="00F1342B"/>
    <w:rsid w:val="00F13D62"/>
    <w:rsid w:val="00F1524B"/>
    <w:rsid w:val="00F30930"/>
    <w:rsid w:val="00F32141"/>
    <w:rsid w:val="00F51182"/>
    <w:rsid w:val="00F52BB9"/>
    <w:rsid w:val="00F57671"/>
    <w:rsid w:val="00F57A06"/>
    <w:rsid w:val="00F634CD"/>
    <w:rsid w:val="00F6495A"/>
    <w:rsid w:val="00F656BB"/>
    <w:rsid w:val="00F65AA3"/>
    <w:rsid w:val="00F65E99"/>
    <w:rsid w:val="00F7351F"/>
    <w:rsid w:val="00F773E4"/>
    <w:rsid w:val="00F7791F"/>
    <w:rsid w:val="00F930DB"/>
    <w:rsid w:val="00F9568F"/>
    <w:rsid w:val="00FA4ECD"/>
    <w:rsid w:val="00FA76A2"/>
    <w:rsid w:val="00FA7A7E"/>
    <w:rsid w:val="00FA7C22"/>
    <w:rsid w:val="00FB283B"/>
    <w:rsid w:val="00FC0288"/>
    <w:rsid w:val="00FD1433"/>
    <w:rsid w:val="00FD7354"/>
    <w:rsid w:val="00FE0FCE"/>
    <w:rsid w:val="00FE3121"/>
    <w:rsid w:val="00FE54BB"/>
    <w:rsid w:val="00FE6886"/>
    <w:rsid w:val="00FF38E3"/>
    <w:rsid w:val="00FF4F30"/>
    <w:rsid w:val="00FF59C4"/>
    <w:rsid w:val="00FF5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330"/>
  </w:style>
  <w:style w:type="paragraph" w:styleId="1">
    <w:name w:val="heading 1"/>
    <w:basedOn w:val="a"/>
    <w:next w:val="a"/>
    <w:link w:val="10"/>
    <w:uiPriority w:val="9"/>
    <w:qFormat/>
    <w:rsid w:val="00BB4B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4F1C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03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03DB"/>
    <w:pPr>
      <w:ind w:left="720"/>
      <w:contextualSpacing/>
    </w:pPr>
  </w:style>
  <w:style w:type="paragraph" w:styleId="21">
    <w:name w:val="Body Text 2"/>
    <w:basedOn w:val="a"/>
    <w:link w:val="22"/>
    <w:rsid w:val="00AD51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2">
    <w:name w:val="Основной текст 2 Знак"/>
    <w:basedOn w:val="a0"/>
    <w:link w:val="21"/>
    <w:rsid w:val="00AD5194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Normal (Web)"/>
    <w:basedOn w:val="a"/>
    <w:uiPriority w:val="99"/>
    <w:rsid w:val="00200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309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B04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4CEB"/>
  </w:style>
  <w:style w:type="paragraph" w:styleId="a8">
    <w:name w:val="footer"/>
    <w:basedOn w:val="a"/>
    <w:link w:val="a9"/>
    <w:uiPriority w:val="99"/>
    <w:unhideWhenUsed/>
    <w:rsid w:val="00B04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4CEB"/>
  </w:style>
  <w:style w:type="paragraph" w:styleId="aa">
    <w:name w:val="Body Text Indent"/>
    <w:basedOn w:val="a"/>
    <w:link w:val="ab"/>
    <w:uiPriority w:val="99"/>
    <w:semiHidden/>
    <w:unhideWhenUsed/>
    <w:rsid w:val="0055287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52870"/>
  </w:style>
  <w:style w:type="paragraph" w:styleId="ac">
    <w:name w:val="No Spacing"/>
    <w:aliases w:val="письмо"/>
    <w:link w:val="ad"/>
    <w:uiPriority w:val="1"/>
    <w:qFormat/>
    <w:rsid w:val="00F7351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aliases w:val="письмо Знак"/>
    <w:basedOn w:val="a0"/>
    <w:link w:val="ac"/>
    <w:uiPriority w:val="1"/>
    <w:rsid w:val="00F7351F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5774E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B4B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e">
    <w:name w:val="Hyperlink"/>
    <w:basedOn w:val="a0"/>
    <w:unhideWhenUsed/>
    <w:rsid w:val="005E0125"/>
    <w:rPr>
      <w:color w:val="0000FF"/>
      <w:u w:val="single"/>
    </w:rPr>
  </w:style>
  <w:style w:type="character" w:customStyle="1" w:styleId="attachment">
    <w:name w:val="attachment"/>
    <w:basedOn w:val="a0"/>
    <w:rsid w:val="005E0125"/>
  </w:style>
  <w:style w:type="character" w:customStyle="1" w:styleId="fontstyle0">
    <w:name w:val="fontstyle0"/>
    <w:basedOn w:val="a0"/>
    <w:rsid w:val="005E0125"/>
  </w:style>
  <w:style w:type="paragraph" w:styleId="af">
    <w:name w:val="Body Text"/>
    <w:basedOn w:val="a"/>
    <w:link w:val="af0"/>
    <w:uiPriority w:val="99"/>
    <w:unhideWhenUsed/>
    <w:rsid w:val="00723CDC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723CDC"/>
  </w:style>
  <w:style w:type="character" w:customStyle="1" w:styleId="20">
    <w:name w:val="Заголовок 2 Знак"/>
    <w:basedOn w:val="a0"/>
    <w:link w:val="2"/>
    <w:uiPriority w:val="9"/>
    <w:semiHidden/>
    <w:rsid w:val="004F1C78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zn-ksk.yanao.ru/images/material/files/ot/1_Uvedomlenie_rabotodateljam_ob_jelektronnoj_trudovoj_knizhke.doc" TargetMode="External"/><Relationship Id="rId13" Type="http://schemas.openxmlformats.org/officeDocument/2006/relationships/hyperlink" Target="https://szn-ksk.yanao.ru/images/material/files/ot/6_Format_svedenij.doc" TargetMode="External"/><Relationship Id="rId18" Type="http://schemas.openxmlformats.org/officeDocument/2006/relationships/hyperlink" Target="https://szn-ksk.yanao.ru/images/material/files/ot/11_Pamjatka_JETK_grazhdanam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szn-ksk.yanao.ru/%D0%BE%D1%85%D1%80%D0%B0%D0%BD%D0%B0-%D1%82%D1%80%D1%83%D0%B4%D0%B0/%D0%B2%D0%BD%D0%B5%D0%B4%D1%80%D0%B5%D0%BD%D0%B8%D0%B5-%D0%BE%D0%BF%D1%8B%D1%82%D0%B0-%D0%B2-%D0%BE%D0%B1%D0%BB%D0%B0%D1%81%D1%82%D0%B8-%D0%B1%D0%B5%D0%B7%D0%BE%D0%BF%D0%B0%D1%81%D0%BD%D0%BE%D1%81%D1%82%D0%B8-%D0%B8-%D0%BE%D1%82/165-%D0%BF%D0%B5%D1%80%D0%B5%D0%B4%D0%BE%D0%B2%D0%BE%D0%B9-%D0%BE%D0%BF%D1%8B%D1%82-%D0%BE%D0%BE%D0%BE-%C2%AB%D1%80%D0%BD-%D0%BF%D1%83%D1%80%D0%BD%D0%B5%D1%84%D1%82%D0%B5%D0%B3%D0%B0%D0%B7%C2%BB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zn-ksk.yanao.ru/images/material/files/ot/5_Porjadok_zapolnenija_SZI-TD.doc" TargetMode="External"/><Relationship Id="rId17" Type="http://schemas.openxmlformats.org/officeDocument/2006/relationships/hyperlink" Target="https://szn-ksk.yanao.ru/images/material/files/ot/10_Pamjatka_JETK_rabotodateljam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zn-ksk.yanao.ru/images/material/files/ot/9_Prezentacija_personificirovannyj_uchet.pptx" TargetMode="External"/><Relationship Id="rId20" Type="http://schemas.openxmlformats.org/officeDocument/2006/relationships/hyperlink" Target="https://szn-ksk.yanao.ru/%D0%BE%D1%85%D1%80%D0%B0%D0%BD%D0%B0-%D1%82%D1%80%D1%83%D0%B4%D0%B0/%D0%B2%D0%BD%D0%B5%D0%B4%D1%80%D0%B5%D0%BD%D0%B8%D0%B5-%D0%BE%D0%BF%D1%8B%D1%82%D0%B0-%D0%B2-%D0%BE%D0%B1%D0%BB%D0%B0%D1%81%D1%82%D0%B8-%D0%B1%D0%B5%D0%B7%D0%BE%D0%BF%D0%B0%D1%81%D0%BD%D0%BE%D1%81%D1%82%D0%B8-%D0%B8-%D0%BE%D1%82/164-%D0%BF%D0%B5%D1%80%D0%B5%D0%B4%D0%BE%D0%B2%D0%BE%D0%B9-%D0%BE%D0%BF%D1%8B%D1%82-%D0%BE%D0%BE%D0%BE-%C2%AB%D0%BD%D0%BE%D0%B2%D0%B0-%D1%8D%D0%BD%D0%B5%D1%80%D0%B3%D0%B5%D1%82%D0%B8%D1%87%D0%B5%D1%81%D0%BA%D0%B8%D0%B5-%D1%83%D1%81%D0%BB%D1%83%D0%B3%D0%B8%C2%BB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zn-ksk.yanao.ru/images/material/files/ot/4_Forma_SZI-TD_dlja_rabotnika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zn-ksk.yanao.ru/images/material/files/ot/8_Prezentacija_JElektronnye_knizhki.pptx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zn-ksk.yanao.ru/images/material/files/ot/3_Porjadok_zapolnenija_SZV-TD.doc" TargetMode="External"/><Relationship Id="rId19" Type="http://schemas.openxmlformats.org/officeDocument/2006/relationships/hyperlink" Target="https://szn-ksk.yanao.ru/images/material/files/ot/12_Informacija_o_besplatnom_vebinare.pdf" TargetMode="Externa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s://szn-ksk.yanao.ru/images/material/files/ot/2_Forma_SZV-TD_dlja_straxovatelja.doc" TargetMode="External"/><Relationship Id="rId14" Type="http://schemas.openxmlformats.org/officeDocument/2006/relationships/hyperlink" Target="https://szn-ksk.yanao.ru/images/material/files/ot/7_Obrazec_zapolnenija_uvedomlenija_rabotnikam_organizacii.jp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9EA4D-BDCB-4417-98E0-79611D9CC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16</Pages>
  <Words>5568</Words>
  <Characters>31743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Ohrana</dc:creator>
  <cp:lastModifiedBy>ZelenkoNB</cp:lastModifiedBy>
  <cp:revision>181</cp:revision>
  <cp:lastPrinted>2020-01-28T10:50:00Z</cp:lastPrinted>
  <dcterms:created xsi:type="dcterms:W3CDTF">2020-01-20T06:02:00Z</dcterms:created>
  <dcterms:modified xsi:type="dcterms:W3CDTF">2020-07-02T10:29:00Z</dcterms:modified>
</cp:coreProperties>
</file>